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118B" w14:textId="77777777" w:rsidR="00833FBF" w:rsidRDefault="0029347D" w:rsidP="0029347D">
      <w:pPr>
        <w:jc w:val="right"/>
      </w:pPr>
      <w:bookmarkStart w:id="0" w:name="_GoBack"/>
      <w:bookmarkEnd w:id="0"/>
      <w:r>
        <w:t>Генеральному прокурору Российской Федерации</w:t>
      </w:r>
    </w:p>
    <w:p w14:paraId="069DC9CE" w14:textId="77777777" w:rsidR="0029347D" w:rsidRDefault="0029347D" w:rsidP="0029347D">
      <w:pPr>
        <w:jc w:val="right"/>
      </w:pPr>
      <w:r>
        <w:t xml:space="preserve">Действительному государственному советнику юстиции </w:t>
      </w:r>
    </w:p>
    <w:p w14:paraId="6E53A22C" w14:textId="301B8CD8" w:rsidR="0029347D" w:rsidRDefault="00372EB8" w:rsidP="0029347D">
      <w:pPr>
        <w:jc w:val="right"/>
      </w:pPr>
      <w:r>
        <w:t>Чайке Ю.Я</w:t>
      </w:r>
      <w:r w:rsidR="0029347D">
        <w:t>.</w:t>
      </w:r>
    </w:p>
    <w:p w14:paraId="198176FC" w14:textId="77777777" w:rsidR="0029347D" w:rsidRDefault="0029347D" w:rsidP="0029347D">
      <w:pPr>
        <w:jc w:val="right"/>
      </w:pPr>
    </w:p>
    <w:p w14:paraId="16BE64E9" w14:textId="77777777" w:rsidR="0029347D" w:rsidRDefault="0029347D" w:rsidP="0029347D">
      <w:pPr>
        <w:jc w:val="right"/>
      </w:pPr>
      <w:r>
        <w:t xml:space="preserve">Костанова Юрия </w:t>
      </w:r>
      <w:proofErr w:type="spellStart"/>
      <w:r>
        <w:t>Артемьевича</w:t>
      </w:r>
      <w:proofErr w:type="spellEnd"/>
      <w:r>
        <w:t xml:space="preserve">, </w:t>
      </w:r>
    </w:p>
    <w:p w14:paraId="2131FD70" w14:textId="77777777" w:rsidR="0029347D" w:rsidRDefault="0029347D" w:rsidP="0029347D">
      <w:pPr>
        <w:jc w:val="right"/>
      </w:pPr>
      <w:r>
        <w:t>Адрес для корреспонденции: 105005, Москва, Плетешковский</w:t>
      </w:r>
    </w:p>
    <w:p w14:paraId="15D46D69" w14:textId="77777777" w:rsidR="0029347D" w:rsidRDefault="0029347D" w:rsidP="0029347D">
      <w:pPr>
        <w:jc w:val="right"/>
      </w:pPr>
      <w:r>
        <w:t>переулок, дом 3А, кв. 31,</w:t>
      </w:r>
    </w:p>
    <w:p w14:paraId="1175FFB5" w14:textId="77777777" w:rsidR="0029347D" w:rsidRDefault="0029347D" w:rsidP="0029347D">
      <w:pPr>
        <w:jc w:val="right"/>
      </w:pPr>
      <w:r>
        <w:t>МКА «Адвокатское партнерство»</w:t>
      </w:r>
    </w:p>
    <w:p w14:paraId="76DF7CD2" w14:textId="77777777" w:rsidR="0029347D" w:rsidRDefault="0029347D" w:rsidP="0029347D">
      <w:pPr>
        <w:jc w:val="right"/>
      </w:pPr>
      <w:r>
        <w:t>Серновец Марии Николаевны,</w:t>
      </w:r>
    </w:p>
    <w:p w14:paraId="76C47BB9" w14:textId="77777777" w:rsidR="0029347D" w:rsidRDefault="0029347D" w:rsidP="0029347D">
      <w:pPr>
        <w:jc w:val="right"/>
      </w:pPr>
      <w:r>
        <w:t>Адрес для корреспонденции:</w:t>
      </w:r>
    </w:p>
    <w:p w14:paraId="6ACB56B9" w14:textId="77777777" w:rsidR="0029347D" w:rsidRDefault="0029347D" w:rsidP="0029347D">
      <w:pPr>
        <w:jc w:val="right"/>
      </w:pPr>
      <w:r>
        <w:t>125009, Москва, улица Тверская, дом 20/1, а/я 343,</w:t>
      </w:r>
    </w:p>
    <w:p w14:paraId="260F4E11" w14:textId="7AA66191" w:rsidR="0029347D" w:rsidRDefault="0029347D" w:rsidP="0029347D">
      <w:pPr>
        <w:jc w:val="right"/>
      </w:pPr>
      <w:r>
        <w:t>КА «</w:t>
      </w:r>
      <w:proofErr w:type="spellStart"/>
      <w:r>
        <w:t>АргументЪ</w:t>
      </w:r>
      <w:proofErr w:type="spellEnd"/>
      <w:r>
        <w:t>»</w:t>
      </w:r>
    </w:p>
    <w:p w14:paraId="3432A78F" w14:textId="77777777" w:rsidR="0029347D" w:rsidRDefault="0029347D" w:rsidP="0029347D">
      <w:pPr>
        <w:jc w:val="right"/>
      </w:pPr>
    </w:p>
    <w:p w14:paraId="1652FA6F" w14:textId="77777777" w:rsidR="0029347D" w:rsidRDefault="0029347D" w:rsidP="0029347D">
      <w:pPr>
        <w:jc w:val="center"/>
      </w:pPr>
    </w:p>
    <w:p w14:paraId="085E33DE" w14:textId="3CF338FD" w:rsidR="0029347D" w:rsidRDefault="00344899" w:rsidP="0029347D">
      <w:pPr>
        <w:jc w:val="both"/>
      </w:pPr>
      <w:r>
        <w:tab/>
      </w:r>
      <w:r w:rsidR="00372EB8">
        <w:t>Уважаемый Юрий Яковлевич,</w:t>
      </w:r>
    </w:p>
    <w:p w14:paraId="20F88053" w14:textId="28E5B287" w:rsidR="00E71BA7" w:rsidRDefault="00372EB8" w:rsidP="0029347D">
      <w:pPr>
        <w:jc w:val="both"/>
      </w:pPr>
      <w:r>
        <w:tab/>
        <w:t>п</w:t>
      </w:r>
      <w:r w:rsidR="00344899">
        <w:t>о сведениям, представленным Судебным департаментом при Верх</w:t>
      </w:r>
      <w:r>
        <w:t>овном Суде Российской Федерации</w:t>
      </w:r>
      <w:r w:rsidR="00344899">
        <w:t xml:space="preserve"> в Совет по развитию институтов гражданского общества и правам человека при Президенте Российской Федерации, </w:t>
      </w:r>
      <w:r>
        <w:t xml:space="preserve">в ходе реализации ФЦП «Развитие судебной системы России», а также в рамках ежегодного бюджетного финансирования судов </w:t>
      </w:r>
      <w:r w:rsidR="00E71BA7">
        <w:t xml:space="preserve">установлена и введена в эксплуатацию аппаратура для </w:t>
      </w:r>
      <w:proofErr w:type="spellStart"/>
      <w:r w:rsidR="00E71BA7">
        <w:t>аудиофиксации</w:t>
      </w:r>
      <w:proofErr w:type="spellEnd"/>
      <w:r w:rsidR="00E71BA7">
        <w:t xml:space="preserve"> судебного разбирательства. </w:t>
      </w:r>
    </w:p>
    <w:p w14:paraId="785FBE39" w14:textId="77777777" w:rsidR="00E71BA7" w:rsidRDefault="00E71BA7" w:rsidP="0029347D">
      <w:pPr>
        <w:jc w:val="both"/>
      </w:pPr>
      <w:r>
        <w:tab/>
        <w:t xml:space="preserve">Это подтверждается также и тем, что вступившим в действие с 15 сентября 2015 года Кодексом административного судопроизводства РФ предусмотрена обязательная аудиозапись процессов по рассматриваемым судами делам, что предполагает наличие соответствующей аппаратуры. </w:t>
      </w:r>
    </w:p>
    <w:p w14:paraId="0C119B41" w14:textId="7869B83C" w:rsidR="00E71BA7" w:rsidRDefault="00E71BA7" w:rsidP="0029347D">
      <w:pPr>
        <w:jc w:val="both"/>
      </w:pPr>
      <w:r>
        <w:tab/>
        <w:t xml:space="preserve">Из средств массовой информации, сообщений Министерства экономического развития Россия, Судебного департамента при Верховном Суде России и иных открытых источников усматривается, что на </w:t>
      </w:r>
      <w:r w:rsidR="00372EB8">
        <w:t>разработку соответствующего программного обеспечения, приобретение и</w:t>
      </w:r>
      <w:r>
        <w:t xml:space="preserve"> установку аппаратуры израсходовано ориентировочно 10 млрд. рублей.</w:t>
      </w:r>
    </w:p>
    <w:p w14:paraId="1A7DBA8C" w14:textId="2DF45B34" w:rsidR="00EE0CE1" w:rsidRDefault="00EE0CE1" w:rsidP="0029347D">
      <w:pPr>
        <w:jc w:val="both"/>
      </w:pPr>
      <w:r>
        <w:tab/>
        <w:t xml:space="preserve">В декабре </w:t>
      </w:r>
      <w:r w:rsidR="00E71BA7">
        <w:t>2015 года</w:t>
      </w:r>
      <w:r>
        <w:t xml:space="preserve"> Правительство Российской Федерации в Государственную Думу внесло два законопроекта о дополнении процессуальных кодексов нормами об обязательном ведении видеозаписей судебного разбирательства. В пояснительных записках к этим законопроектам указано, что на приобретение и установку в</w:t>
      </w:r>
      <w:r w:rsidR="0072527C">
        <w:t>идеоаппаратуры потребуется более 5</w:t>
      </w:r>
      <w:r>
        <w:t xml:space="preserve"> </w:t>
      </w:r>
      <w:proofErr w:type="spellStart"/>
      <w:r>
        <w:t>млр.рублей</w:t>
      </w:r>
      <w:proofErr w:type="spellEnd"/>
      <w:r>
        <w:t xml:space="preserve">. В опубликованных за 2 (два) месяца </w:t>
      </w:r>
      <w:r w:rsidR="00372EB8">
        <w:t xml:space="preserve">законопроектах </w:t>
      </w:r>
      <w:r>
        <w:t xml:space="preserve">до внесения </w:t>
      </w:r>
      <w:r w:rsidR="00372EB8">
        <w:t xml:space="preserve">их </w:t>
      </w:r>
      <w:r w:rsidR="00341677">
        <w:t>в Гос</w:t>
      </w:r>
      <w:r>
        <w:t>думу указывалась другая</w:t>
      </w:r>
      <w:r w:rsidR="00E71BA7">
        <w:t xml:space="preserve">  </w:t>
      </w:r>
      <w:r>
        <w:t>сумма –</w:t>
      </w:r>
      <w:r w:rsidR="000943B8">
        <w:t xml:space="preserve"> немного более 2 </w:t>
      </w:r>
      <w:proofErr w:type="spellStart"/>
      <w:r w:rsidR="000943B8">
        <w:t>млр.рублей</w:t>
      </w:r>
      <w:proofErr w:type="spellEnd"/>
      <w:r w:rsidR="000943B8">
        <w:t xml:space="preserve"> (э</w:t>
      </w:r>
      <w:r>
        <w:t>та разница в суммах объясняется, по видимому, инфляционными процессами</w:t>
      </w:r>
      <w:r w:rsidR="0072527C">
        <w:t>)</w:t>
      </w:r>
      <w:r>
        <w:t xml:space="preserve">. </w:t>
      </w:r>
    </w:p>
    <w:p w14:paraId="79E51DCF" w14:textId="5CA2B53A" w:rsidR="00341677" w:rsidRDefault="00341677" w:rsidP="0029347D">
      <w:pPr>
        <w:jc w:val="both"/>
      </w:pPr>
      <w:r>
        <w:tab/>
        <w:t>Сравнение сумм, которые разработчики законопроектов считают необходимым израсходовать на обеспечение видеозаписи судебных заседаний, с суммами, которые были израсходованы на приобретение и установку средств аудиозаписи, вызывают, по меньшей мере, удив</w:t>
      </w:r>
      <w:r w:rsidR="004D2812">
        <w:t>ление. Количество единиц видеоаппаратуры не может быть меньше количества приобретенной и ранее установленной аудиоаппаратуры. А в виду особенностей видеозаписей не исключено, что видеокамер придётся приобретать и устанавливать даже больше, чтобы обеспечить видеосъёмку с разных точек зала судебного заседания. Сама видеоаппаратура</w:t>
      </w:r>
      <w:r w:rsidR="00372EB8">
        <w:t>, без сомнений,</w:t>
      </w:r>
      <w:r w:rsidR="004D2812">
        <w:t xml:space="preserve"> значительно дороже аппаратуры для аудиозаписи. </w:t>
      </w:r>
    </w:p>
    <w:p w14:paraId="51162294" w14:textId="0C97C788" w:rsidR="003A0083" w:rsidRDefault="003A0083" w:rsidP="0029347D">
      <w:pPr>
        <w:jc w:val="both"/>
      </w:pPr>
      <w:r>
        <w:tab/>
        <w:t xml:space="preserve">Возникает вопрос, почему денег на приобретение, установку и обслуживание видеоаппаратуры предполагается потратить значительно меньше, чем на аудиоаппаратуру? Очевидно, что израсходование на более дешевую аппаратуру значительно больших сумм может объясняться либо нецелевым использованием </w:t>
      </w:r>
      <w:r>
        <w:lastRenderedPageBreak/>
        <w:t>средств</w:t>
      </w:r>
      <w:r w:rsidR="00B13D02">
        <w:t>,</w:t>
      </w:r>
      <w:r>
        <w:t xml:space="preserve"> либо необоснованным приобретением аппаратуры по завышенным ценам, либо их расхищение</w:t>
      </w:r>
      <w:r w:rsidR="00B13D02">
        <w:t xml:space="preserve"> денежных средств</w:t>
      </w:r>
      <w:r>
        <w:t xml:space="preserve">. </w:t>
      </w:r>
    </w:p>
    <w:p w14:paraId="33330CFB" w14:textId="77777777" w:rsidR="00372EB8" w:rsidRDefault="003A0083" w:rsidP="0029347D">
      <w:pPr>
        <w:jc w:val="both"/>
      </w:pPr>
      <w:r>
        <w:tab/>
        <w:t xml:space="preserve">В связи с этим, уважаемый Юрий Яковлевич, просим Вас поручить проверить законность и обоснованность расходования средств, потраченных на </w:t>
      </w:r>
      <w:r w:rsidR="00372EB8">
        <w:t xml:space="preserve"> разработку программного обеспечения, </w:t>
      </w:r>
      <w:r>
        <w:t>приобретение</w:t>
      </w:r>
      <w:r w:rsidR="00372EB8">
        <w:t xml:space="preserve"> и</w:t>
      </w:r>
      <w:r>
        <w:t xml:space="preserve"> установку</w:t>
      </w:r>
      <w:r w:rsidR="00372EB8">
        <w:t xml:space="preserve"> в судах России систем аудиозаписи.</w:t>
      </w:r>
    </w:p>
    <w:p w14:paraId="18F19D72" w14:textId="0831CBC0" w:rsidR="000943B8" w:rsidRDefault="000943B8" w:rsidP="0029347D">
      <w:pPr>
        <w:jc w:val="both"/>
      </w:pPr>
      <w:r>
        <w:tab/>
      </w:r>
    </w:p>
    <w:p w14:paraId="4775C1DB" w14:textId="541BB0A5" w:rsidR="000943B8" w:rsidRDefault="000943B8" w:rsidP="0029347D">
      <w:pPr>
        <w:jc w:val="both"/>
      </w:pPr>
      <w:r>
        <w:tab/>
      </w:r>
      <w:r>
        <w:rPr>
          <w:lang w:val="en-US"/>
        </w:rPr>
        <w:t xml:space="preserve">P.S.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готовы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имеющиеся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нашем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распоряжении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документы</w:t>
      </w:r>
      <w:proofErr w:type="spellEnd"/>
      <w:r>
        <w:rPr>
          <w:lang w:val="en-US"/>
        </w:rPr>
        <w:t xml:space="preserve"> по </w:t>
      </w:r>
      <w:proofErr w:type="spellStart"/>
      <w:r>
        <w:rPr>
          <w:lang w:val="en-US"/>
        </w:rPr>
        <w:t>этому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вопросу</w:t>
      </w:r>
      <w:proofErr w:type="spellEnd"/>
      <w:r>
        <w:rPr>
          <w:lang w:val="en-US"/>
        </w:rPr>
        <w:t>.</w:t>
      </w:r>
    </w:p>
    <w:p w14:paraId="3290DE21" w14:textId="77777777" w:rsidR="00372EB8" w:rsidRDefault="00372EB8" w:rsidP="0029347D">
      <w:pPr>
        <w:jc w:val="both"/>
      </w:pPr>
    </w:p>
    <w:p w14:paraId="0B1DBBA8" w14:textId="44CFDF33" w:rsidR="003A0083" w:rsidRDefault="00372EB8" w:rsidP="0029347D">
      <w:pPr>
        <w:jc w:val="both"/>
      </w:pPr>
      <w:r>
        <w:t xml:space="preserve"> </w:t>
      </w:r>
      <w:r w:rsidR="00811698">
        <w:tab/>
      </w:r>
      <w:r w:rsidR="00811698">
        <w:tab/>
        <w:t>Приложение: ответ генерального директора СД при ВС РФ в адрес СПЧ.</w:t>
      </w:r>
    </w:p>
    <w:p w14:paraId="63467160" w14:textId="77777777" w:rsidR="00811698" w:rsidRDefault="00811698" w:rsidP="0029347D">
      <w:pPr>
        <w:jc w:val="both"/>
      </w:pPr>
    </w:p>
    <w:p w14:paraId="03414709" w14:textId="3EC2E009" w:rsidR="00811698" w:rsidRDefault="00811698" w:rsidP="0029347D">
      <w:pPr>
        <w:jc w:val="both"/>
      </w:pPr>
      <w:r>
        <w:tab/>
      </w:r>
      <w:r>
        <w:tab/>
      </w:r>
      <w:r>
        <w:tab/>
      </w:r>
      <w:r>
        <w:tab/>
        <w:t>Костанов Ю.А.</w:t>
      </w:r>
    </w:p>
    <w:p w14:paraId="7A4EDEB6" w14:textId="77777777" w:rsidR="00811698" w:rsidRDefault="00811698" w:rsidP="0029347D">
      <w:pPr>
        <w:jc w:val="both"/>
      </w:pPr>
    </w:p>
    <w:p w14:paraId="5D2FBE06" w14:textId="32265C86" w:rsidR="0029347D" w:rsidRDefault="00811698" w:rsidP="00023E60">
      <w:pPr>
        <w:jc w:val="both"/>
      </w:pPr>
      <w:r>
        <w:tab/>
      </w:r>
      <w:r>
        <w:tab/>
      </w:r>
      <w:r>
        <w:tab/>
      </w:r>
      <w:r>
        <w:tab/>
        <w:t>Серновец М.Н.</w:t>
      </w:r>
    </w:p>
    <w:p w14:paraId="04B8495D" w14:textId="2CE32F9B" w:rsidR="00023E60" w:rsidRDefault="00023E60" w:rsidP="00023E60">
      <w:pPr>
        <w:jc w:val="both"/>
      </w:pPr>
      <w:r>
        <w:tab/>
      </w:r>
      <w:r>
        <w:tab/>
      </w:r>
      <w:r>
        <w:tab/>
      </w:r>
      <w:r>
        <w:tab/>
        <w:t>15 января 2015 года</w:t>
      </w:r>
    </w:p>
    <w:p w14:paraId="0B99C50C" w14:textId="77777777" w:rsidR="0029347D" w:rsidRDefault="0029347D" w:rsidP="0029347D">
      <w:pPr>
        <w:jc w:val="right"/>
      </w:pPr>
    </w:p>
    <w:sectPr w:rsidR="0029347D" w:rsidSect="00260E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A"/>
    <w:rsid w:val="00023E60"/>
    <w:rsid w:val="000943B8"/>
    <w:rsid w:val="000F15EB"/>
    <w:rsid w:val="0019002A"/>
    <w:rsid w:val="001C62BF"/>
    <w:rsid w:val="00260EC2"/>
    <w:rsid w:val="0029347D"/>
    <w:rsid w:val="00341677"/>
    <w:rsid w:val="00344899"/>
    <w:rsid w:val="00372EB8"/>
    <w:rsid w:val="003A0083"/>
    <w:rsid w:val="004D2812"/>
    <w:rsid w:val="0072527C"/>
    <w:rsid w:val="00811698"/>
    <w:rsid w:val="00833FBF"/>
    <w:rsid w:val="008C0B9E"/>
    <w:rsid w:val="00B13D02"/>
    <w:rsid w:val="00E71BA7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5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23DD9-6508-A741-AC9E-81D25C2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2016-01-15T09:28:00Z</cp:lastPrinted>
  <dcterms:created xsi:type="dcterms:W3CDTF">2016-01-15T10:03:00Z</dcterms:created>
  <dcterms:modified xsi:type="dcterms:W3CDTF">2016-01-15T10:03:00Z</dcterms:modified>
</cp:coreProperties>
</file>