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F" w:rsidRPr="00457795" w:rsidRDefault="00620C10" w:rsidP="00620C10">
      <w:pPr>
        <w:widowControl w:val="0"/>
        <w:snapToGri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57795">
        <w:rPr>
          <w:sz w:val="24"/>
          <w:szCs w:val="24"/>
        </w:rPr>
        <w:t>Проект</w:t>
      </w:r>
    </w:p>
    <w:p w:rsidR="00D06DAD" w:rsidRPr="00457795" w:rsidRDefault="00D06DAD" w:rsidP="00D06DA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DAD" w:rsidRPr="00457795" w:rsidRDefault="00D06DAD" w:rsidP="00D06DA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795">
        <w:rPr>
          <w:rFonts w:ascii="Times New Roman" w:hAnsi="Times New Roman"/>
          <w:b/>
          <w:bCs/>
          <w:sz w:val="24"/>
          <w:szCs w:val="24"/>
        </w:rPr>
        <w:t>ФЕДЕРАЛЬНЫЙ ЗАКОН</w:t>
      </w:r>
    </w:p>
    <w:p w:rsidR="00D06DAD" w:rsidRPr="00457795" w:rsidRDefault="00D06DAD" w:rsidP="00D06D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DAD" w:rsidRPr="00457795" w:rsidRDefault="00D06DAD" w:rsidP="00D06D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DAD" w:rsidRPr="00457795" w:rsidRDefault="009B41ED" w:rsidP="00D06D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7795">
        <w:rPr>
          <w:rFonts w:ascii="Times New Roman" w:hAnsi="Times New Roman"/>
          <w:b/>
          <w:bCs/>
          <w:sz w:val="24"/>
          <w:szCs w:val="24"/>
        </w:rPr>
        <w:t>О внесении изменений в Уголовный кодекс Российской Федерации и Уголовно-процессуальный кодекс Российской Федерации</w:t>
      </w:r>
    </w:p>
    <w:p w:rsidR="00D06DAD" w:rsidRPr="00457795" w:rsidRDefault="00D06DAD" w:rsidP="00D06D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B558F" w:rsidRPr="00457795" w:rsidRDefault="00AB558F" w:rsidP="00D06D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B41ED" w:rsidRPr="00457795" w:rsidRDefault="009B41ED" w:rsidP="009B41E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457795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Статья 1</w:t>
      </w:r>
    </w:p>
    <w:p w:rsidR="009B41ED" w:rsidRPr="00457795" w:rsidRDefault="00620C10" w:rsidP="00620C10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sz w:val="24"/>
          <w:szCs w:val="24"/>
        </w:rPr>
        <w:tab/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Уголовный кодекс Российской Федерации дополнить статьей </w:t>
      </w:r>
      <w:r w:rsidR="00A154C4" w:rsidRPr="00457795">
        <w:rPr>
          <w:rFonts w:ascii="TimesNewRomanPSMT" w:eastAsia="Calibri" w:hAnsi="TimesNewRomanPSMT" w:cs="TimesNewRomanPSMT"/>
          <w:sz w:val="24"/>
          <w:szCs w:val="24"/>
        </w:rPr>
        <w:t>294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.1 </w:t>
      </w:r>
      <w:r w:rsidR="00FC0012" w:rsidRPr="00457795">
        <w:rPr>
          <w:rFonts w:ascii="TimesNewRomanPSMT" w:eastAsia="Calibri" w:hAnsi="TimesNewRomanPSMT" w:cs="TimesNewRomanPSMT"/>
          <w:sz w:val="24"/>
          <w:szCs w:val="24"/>
        </w:rPr>
        <w:t>следующего содержания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>:</w:t>
      </w:r>
    </w:p>
    <w:p w:rsidR="009B41ED" w:rsidRPr="00457795" w:rsidRDefault="00620C10" w:rsidP="00620C10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sz w:val="24"/>
          <w:szCs w:val="24"/>
        </w:rPr>
        <w:tab/>
      </w:r>
      <w:r w:rsidR="00226396">
        <w:rPr>
          <w:rFonts w:ascii="TimesNewRomanPSMT" w:eastAsia="Calibri" w:hAnsi="TimesNewRomanPSMT" w:cs="TimesNewRomanPSMT"/>
          <w:sz w:val="24"/>
          <w:szCs w:val="24"/>
        </w:rPr>
        <w:t>«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Статья </w:t>
      </w:r>
      <w:r w:rsidR="00A154C4" w:rsidRPr="00457795">
        <w:rPr>
          <w:rFonts w:ascii="TimesNewRomanPSMT" w:eastAsia="Calibri" w:hAnsi="TimesNewRomanPSMT" w:cs="TimesNewRomanPSMT"/>
          <w:sz w:val="24"/>
          <w:szCs w:val="24"/>
        </w:rPr>
        <w:t>29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>4.1. Воспрепятствование законной профессиональной деятельности адвокатов</w:t>
      </w:r>
    </w:p>
    <w:p w:rsidR="00AD4D8B" w:rsidRPr="00457795" w:rsidRDefault="00620C10" w:rsidP="00226396">
      <w:pPr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sz w:val="24"/>
          <w:szCs w:val="24"/>
        </w:rPr>
        <w:tab/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1. </w:t>
      </w:r>
      <w:r w:rsidR="00A154C4" w:rsidRPr="00457795">
        <w:rPr>
          <w:rFonts w:ascii="TimesNewRomanPSMT" w:eastAsia="Calibri" w:hAnsi="TimesNewRomanPSMT" w:cs="TimesNewRomanPSMT"/>
          <w:sz w:val="24"/>
          <w:szCs w:val="24"/>
        </w:rPr>
        <w:t xml:space="preserve">Вмешательство </w:t>
      </w:r>
      <w:r w:rsidRPr="00457795">
        <w:rPr>
          <w:rFonts w:ascii="TimesNewRomanPSMT" w:eastAsia="Calibri" w:hAnsi="TimesNewRomanPSMT" w:cs="TimesNewRomanPSMT"/>
          <w:sz w:val="24"/>
          <w:szCs w:val="24"/>
        </w:rPr>
        <w:t xml:space="preserve">и (или) воспрепятствование </w:t>
      </w:r>
      <w:r w:rsidR="00A154C4" w:rsidRPr="00457795">
        <w:rPr>
          <w:rFonts w:ascii="TimesNewRomanPSMT" w:eastAsia="Calibri" w:hAnsi="TimesNewRomanPSMT" w:cs="TimesNewRomanPSMT"/>
          <w:sz w:val="24"/>
          <w:szCs w:val="24"/>
        </w:rPr>
        <w:t>в какой бы то ни было форме деятельност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>и</w:t>
      </w:r>
      <w:r w:rsidR="00A154C4" w:rsidRPr="00457795">
        <w:rPr>
          <w:rFonts w:ascii="TimesNewRomanPSMT" w:eastAsia="Calibri" w:hAnsi="TimesNewRomanPSMT" w:cs="TimesNewRomanPSMT"/>
          <w:sz w:val="24"/>
          <w:szCs w:val="24"/>
        </w:rPr>
        <w:t xml:space="preserve"> адвоката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>, выступающего</w:t>
      </w:r>
      <w:r w:rsidR="00A154C4" w:rsidRPr="00457795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0051B3" w:rsidRPr="00457795">
        <w:rPr>
          <w:rFonts w:ascii="TimesNewRomanPSMT" w:eastAsia="Calibri" w:hAnsi="TimesNewRomanPSMT" w:cs="TimesNewRomanPSMT"/>
          <w:sz w:val="24"/>
          <w:szCs w:val="24"/>
        </w:rPr>
        <w:t>в качестве представителя либо защитника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 xml:space="preserve">, 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обязательными работами на срок до </w:t>
      </w:r>
      <w:r w:rsidR="000051B3" w:rsidRPr="00457795">
        <w:rPr>
          <w:rFonts w:ascii="TimesNewRomanPSMT" w:eastAsia="Calibri" w:hAnsi="TimesNewRomanPSMT" w:cs="TimesNewRomanPSMT"/>
          <w:sz w:val="24"/>
          <w:szCs w:val="24"/>
        </w:rPr>
        <w:t>четырех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сот </w:t>
      </w:r>
      <w:r w:rsidR="000051B3" w:rsidRPr="00457795">
        <w:rPr>
          <w:rFonts w:ascii="TimesNewRomanPSMT" w:eastAsia="Calibri" w:hAnsi="TimesNewRomanPSMT" w:cs="TimesNewRomanPSMT"/>
          <w:sz w:val="24"/>
          <w:szCs w:val="24"/>
        </w:rPr>
        <w:t>восьм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идесяти часов, либо </w:t>
      </w:r>
      <w:r w:rsidR="000051B3" w:rsidRPr="00457795">
        <w:rPr>
          <w:rFonts w:ascii="TimesNewRomanPSMT" w:eastAsia="Calibri" w:hAnsi="TimesNewRomanPSMT" w:cs="TimesNewRomanPSMT"/>
          <w:sz w:val="24"/>
          <w:szCs w:val="24"/>
        </w:rPr>
        <w:t>арестом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 xml:space="preserve"> на срок до </w:t>
      </w:r>
      <w:r w:rsidR="000051B3" w:rsidRPr="00457795">
        <w:rPr>
          <w:rFonts w:ascii="TimesNewRomanPSMT" w:eastAsia="Calibri" w:hAnsi="TimesNewRomanPSMT" w:cs="TimesNewRomanPSMT"/>
          <w:sz w:val="24"/>
          <w:szCs w:val="24"/>
        </w:rPr>
        <w:t>шести месяцев</w:t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973730" w:rsidRPr="00457795" w:rsidRDefault="00620C10" w:rsidP="00226396">
      <w:pPr>
        <w:autoSpaceDE w:val="0"/>
        <w:autoSpaceDN w:val="0"/>
        <w:adjustRightInd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sz w:val="24"/>
          <w:szCs w:val="24"/>
        </w:rPr>
        <w:tab/>
      </w:r>
      <w:r w:rsidR="009B41ED" w:rsidRPr="00457795">
        <w:rPr>
          <w:rFonts w:ascii="TimesNewRomanPSMT" w:eastAsia="Calibri" w:hAnsi="TimesNewRomanPSMT" w:cs="TimesNewRomanPSMT"/>
          <w:sz w:val="24"/>
          <w:szCs w:val="24"/>
        </w:rPr>
        <w:t>2. Деяния, предусмотренные частью перво</w:t>
      </w:r>
      <w:r w:rsidR="00973730" w:rsidRPr="00457795">
        <w:rPr>
          <w:rFonts w:ascii="TimesNewRomanPSMT" w:eastAsia="Calibri" w:hAnsi="TimesNewRomanPSMT" w:cs="TimesNewRomanPSMT"/>
          <w:sz w:val="24"/>
          <w:szCs w:val="24"/>
        </w:rPr>
        <w:t>й настоящей статьи, совершенные лицом с использование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 xml:space="preserve">м своего служебного положения, </w:t>
      </w:r>
      <w:r w:rsidR="00973730" w:rsidRPr="00457795">
        <w:rPr>
          <w:rFonts w:ascii="TimesNewRomanPSMT" w:eastAsia="Calibri" w:hAnsi="TimesNewRomanPSMT" w:cs="TimesNewRomanPSMT"/>
          <w:sz w:val="24"/>
          <w:szCs w:val="24"/>
        </w:rPr>
        <w:t xml:space="preserve">наказываются штрафом в размере от ста тысяч до трехсот тысяч рублей или в размере заработной платы или иного дохода осужденного за период от одного </w:t>
      </w:r>
      <w:r w:rsidR="006D22C4" w:rsidRPr="00457795">
        <w:rPr>
          <w:rFonts w:ascii="TimesNewRomanPSMT" w:eastAsia="Calibri" w:hAnsi="TimesNewRomanPSMT" w:cs="TimesNewRomanPSMT"/>
          <w:sz w:val="24"/>
          <w:szCs w:val="24"/>
        </w:rPr>
        <w:t>года до двух лет, либо принудительными работами на срок до четырех лет</w:t>
      </w:r>
      <w:r w:rsidR="00973730" w:rsidRPr="00457795">
        <w:rPr>
          <w:rFonts w:ascii="TimesNewRomanPSMT" w:eastAsia="Calibri" w:hAnsi="TimesNewRomanPSMT" w:cs="TimesNewRomanPSMT"/>
          <w:sz w:val="24"/>
          <w:szCs w:val="24"/>
        </w:rPr>
        <w:t xml:space="preserve"> с лишением права занимать определенные должности или заниматься определенной деятельностью на срок до трех лет, либо лишением свободы на срок до </w:t>
      </w:r>
      <w:r w:rsidR="000051B3" w:rsidRPr="00457795">
        <w:rPr>
          <w:rFonts w:ascii="TimesNewRomanPSMT" w:eastAsia="Calibri" w:hAnsi="TimesNewRomanPSMT" w:cs="TimesNewRomanPSMT"/>
          <w:sz w:val="24"/>
          <w:szCs w:val="24"/>
        </w:rPr>
        <w:t>четырех</w:t>
      </w:r>
      <w:r w:rsidR="00973730" w:rsidRPr="00457795">
        <w:rPr>
          <w:rFonts w:ascii="TimesNewRomanPSMT" w:eastAsia="Calibri" w:hAnsi="TimesNewRomanPSMT" w:cs="TimesNewRomanPSMT"/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до трех лет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>»</w:t>
      </w:r>
      <w:r w:rsidR="00973730" w:rsidRPr="00457795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620C10" w:rsidRPr="00457795" w:rsidRDefault="00620C10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sz w:val="24"/>
          <w:szCs w:val="24"/>
        </w:rPr>
        <w:tab/>
      </w:r>
    </w:p>
    <w:p w:rsidR="006D22C4" w:rsidRPr="00457795" w:rsidRDefault="006D22C4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b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b/>
          <w:sz w:val="24"/>
          <w:szCs w:val="24"/>
        </w:rPr>
        <w:t xml:space="preserve">Статья </w:t>
      </w:r>
      <w:r w:rsidR="00620C10" w:rsidRPr="00457795">
        <w:rPr>
          <w:rFonts w:ascii="TimesNewRomanPSMT" w:eastAsia="Calibri" w:hAnsi="TimesNewRomanPSMT" w:cs="TimesNewRomanPSMT"/>
          <w:b/>
          <w:sz w:val="24"/>
          <w:szCs w:val="24"/>
        </w:rPr>
        <w:t>2</w:t>
      </w:r>
    </w:p>
    <w:p w:rsidR="00595E79" w:rsidRPr="00226396" w:rsidRDefault="00620C10" w:rsidP="00595E79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NewRomanPSMT" w:eastAsia="Calibri" w:hAnsi="TimesNewRomanPSMT" w:cs="TimesNewRomanPSMT"/>
          <w:sz w:val="24"/>
          <w:szCs w:val="24"/>
        </w:rPr>
        <w:tab/>
      </w:r>
      <w:r w:rsidR="006D22C4" w:rsidRPr="00457795">
        <w:rPr>
          <w:rFonts w:ascii="TimesNewRomanPSMT" w:eastAsia="Calibri" w:hAnsi="TimesNewRomanPSMT" w:cs="TimesNewRomanPSMT"/>
          <w:sz w:val="24"/>
          <w:szCs w:val="24"/>
        </w:rPr>
        <w:t xml:space="preserve">Внести дополнения в Уголовно-процессуальный кодекс Российской </w:t>
      </w:r>
      <w:r w:rsidR="006D22C4" w:rsidRPr="00226396">
        <w:rPr>
          <w:rFonts w:ascii="TimesNewRomanPSMT" w:eastAsia="Calibri" w:hAnsi="TimesNewRomanPSMT" w:cs="TimesNewRomanPSMT"/>
          <w:sz w:val="24"/>
          <w:szCs w:val="24"/>
        </w:rPr>
        <w:t>Федерации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>:</w:t>
      </w:r>
    </w:p>
    <w:p w:rsidR="00410129" w:rsidRPr="00226396" w:rsidRDefault="00C709A1" w:rsidP="00595E79">
      <w:pPr>
        <w:pStyle w:val="a3"/>
        <w:widowControl w:val="0"/>
        <w:numPr>
          <w:ilvl w:val="0"/>
          <w:numId w:val="2"/>
        </w:numPr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sz w:val="24"/>
          <w:szCs w:val="24"/>
        </w:rPr>
        <w:t>Дополнить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 xml:space="preserve"> подпункт «а» пункта 1</w:t>
      </w:r>
      <w:r w:rsidR="00410129" w:rsidRPr="00226396">
        <w:rPr>
          <w:rFonts w:ascii="TimesNewRomanPSMT" w:eastAsia="Calibri" w:hAnsi="TimesNewRomanPSMT" w:cs="TimesNewRomanPSMT"/>
          <w:sz w:val="24"/>
          <w:szCs w:val="24"/>
        </w:rPr>
        <w:t xml:space="preserve"> части 2 статьи 151 после слов «294 частями второй и третьей» словом «294.1»</w:t>
      </w:r>
      <w:r w:rsidR="00595E79" w:rsidRPr="00226396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C709A1" w:rsidRPr="00226396" w:rsidRDefault="00410129" w:rsidP="00595E79">
      <w:pPr>
        <w:pStyle w:val="a3"/>
        <w:widowControl w:val="0"/>
        <w:numPr>
          <w:ilvl w:val="0"/>
          <w:numId w:val="2"/>
        </w:numPr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sz w:val="24"/>
          <w:szCs w:val="24"/>
        </w:rPr>
        <w:t xml:space="preserve">Дополнить </w:t>
      </w:r>
      <w:r w:rsidR="00C709A1" w:rsidRPr="00226396">
        <w:rPr>
          <w:rFonts w:ascii="TimesNewRomanPSMT" w:eastAsia="Calibri" w:hAnsi="TimesNewRomanPSMT" w:cs="TimesNewRomanPSMT"/>
          <w:sz w:val="24"/>
          <w:szCs w:val="24"/>
        </w:rPr>
        <w:t>стать</w:t>
      </w:r>
      <w:r w:rsidR="00997A9B" w:rsidRPr="00226396">
        <w:rPr>
          <w:rFonts w:ascii="TimesNewRomanPSMT" w:eastAsia="Calibri" w:hAnsi="TimesNewRomanPSMT" w:cs="TimesNewRomanPSMT"/>
          <w:sz w:val="24"/>
          <w:szCs w:val="24"/>
        </w:rPr>
        <w:t>ю</w:t>
      </w:r>
      <w:r w:rsidR="00C709A1" w:rsidRPr="00226396">
        <w:rPr>
          <w:rFonts w:ascii="TimesNewRomanPSMT" w:eastAsia="Calibri" w:hAnsi="TimesNewRomanPSMT" w:cs="TimesNewRomanPSMT"/>
          <w:sz w:val="24"/>
          <w:szCs w:val="24"/>
        </w:rPr>
        <w:t xml:space="preserve"> 152</w:t>
      </w:r>
      <w:r w:rsidRPr="00226396">
        <w:rPr>
          <w:rFonts w:ascii="TimesNewRomanPSMT" w:eastAsia="Calibri" w:hAnsi="TimesNewRomanPSMT" w:cs="TimesNewRomanPSMT"/>
          <w:sz w:val="24"/>
          <w:szCs w:val="24"/>
        </w:rPr>
        <w:t xml:space="preserve"> после части 6</w:t>
      </w:r>
      <w:r w:rsidR="00C709A1" w:rsidRPr="00226396">
        <w:rPr>
          <w:rFonts w:ascii="TimesNewRomanPSMT" w:eastAsia="Calibri" w:hAnsi="TimesNewRomanPSMT" w:cs="TimesNewRomanPSMT"/>
          <w:sz w:val="24"/>
          <w:szCs w:val="24"/>
        </w:rPr>
        <w:t xml:space="preserve"> новой частью</w:t>
      </w:r>
      <w:r w:rsidR="00480838" w:rsidRPr="00226396">
        <w:rPr>
          <w:rFonts w:ascii="TimesNewRomanPSMT" w:eastAsia="Calibri" w:hAnsi="TimesNewRomanPSMT" w:cs="TimesNewRomanPSMT"/>
          <w:sz w:val="24"/>
          <w:szCs w:val="24"/>
        </w:rPr>
        <w:t xml:space="preserve"> 6.1</w:t>
      </w:r>
      <w:r w:rsidR="00EA027D" w:rsidRPr="00226396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C709A1" w:rsidRPr="00226396">
        <w:rPr>
          <w:rFonts w:ascii="TimesNewRomanPSMT" w:eastAsia="Calibri" w:hAnsi="TimesNewRomanPSMT" w:cs="TimesNewRomanPSMT"/>
          <w:sz w:val="24"/>
          <w:szCs w:val="24"/>
        </w:rPr>
        <w:t>следующего содержания:</w:t>
      </w:r>
    </w:p>
    <w:p w:rsidR="00F25B73" w:rsidRDefault="00595E79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sz w:val="24"/>
          <w:szCs w:val="24"/>
        </w:rPr>
        <w:tab/>
        <w:t>«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>Если в ходе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 xml:space="preserve"> проверки, проводимой в порядке</w:t>
      </w:r>
      <w:r w:rsidR="00297733" w:rsidRPr="00226396">
        <w:rPr>
          <w:rFonts w:ascii="TimesNewRomanPSMT" w:eastAsia="Calibri" w:hAnsi="TimesNewRomanPSMT" w:cs="TimesNewRomanPSMT"/>
          <w:sz w:val="24"/>
          <w:szCs w:val="24"/>
        </w:rPr>
        <w:t xml:space="preserve"> статьи 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>144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297733" w:rsidRPr="00226396">
        <w:rPr>
          <w:rFonts w:ascii="TimesNewRomanPSMT" w:eastAsia="Calibri" w:hAnsi="TimesNewRomanPSMT" w:cs="TimesNewRomanPSMT"/>
          <w:sz w:val="24"/>
          <w:szCs w:val="24"/>
        </w:rPr>
        <w:t>настоящего К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 xml:space="preserve">одекса, либо в ходе 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>предварительного расследования поступают сведения</w:t>
      </w:r>
      <w:r w:rsidR="00784D08" w:rsidRPr="00226396">
        <w:rPr>
          <w:rFonts w:ascii="TimesNewRomanPSMT" w:eastAsia="Calibri" w:hAnsi="TimesNewRomanPSMT" w:cs="TimesNewRomanPSMT"/>
          <w:sz w:val="24"/>
          <w:szCs w:val="24"/>
        </w:rPr>
        <w:t>,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 xml:space="preserve"> из которых усматривается заинтересованность в 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>результатах проверки либо в исходе уголовного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 xml:space="preserve"> дела со стороны руководителей органов местного самоуправления либо органов государственной власти,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 xml:space="preserve"> заявл</w:t>
      </w:r>
      <w:r w:rsidR="00E40F52" w:rsidRPr="00226396">
        <w:rPr>
          <w:rFonts w:ascii="TimesNewRomanPSMT" w:eastAsia="Calibri" w:hAnsi="TimesNewRomanPSMT" w:cs="TimesNewRomanPSMT"/>
          <w:sz w:val="24"/>
          <w:szCs w:val="24"/>
        </w:rPr>
        <w:t xml:space="preserve">ение (иное 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>сообщение)</w:t>
      </w:r>
      <w:r w:rsidR="00E40F52" w:rsidRPr="00226396">
        <w:rPr>
          <w:rFonts w:ascii="TimesNewRomanPSMT" w:eastAsia="Calibri" w:hAnsi="TimesNewRomanPSMT" w:cs="TimesNewRomanPSMT"/>
          <w:sz w:val="24"/>
          <w:szCs w:val="24"/>
        </w:rPr>
        <w:t xml:space="preserve"> о преступлении,</w:t>
      </w:r>
      <w:r w:rsidR="005635A5" w:rsidRPr="00226396">
        <w:rPr>
          <w:rFonts w:ascii="TimesNewRomanPSMT" w:eastAsia="Calibri" w:hAnsi="TimesNewRomanPSMT" w:cs="TimesNewRomanPSMT"/>
          <w:sz w:val="24"/>
          <w:szCs w:val="24"/>
        </w:rPr>
        <w:t xml:space="preserve"> материалы проверки </w:t>
      </w:r>
      <w:r w:rsidR="00E40F52" w:rsidRPr="00226396">
        <w:rPr>
          <w:rFonts w:ascii="TimesNewRomanPSMT" w:eastAsia="Calibri" w:hAnsi="TimesNewRomanPSMT" w:cs="TimesNewRomanPSMT"/>
          <w:sz w:val="24"/>
          <w:szCs w:val="24"/>
        </w:rPr>
        <w:t>либо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D268DA" w:rsidRPr="00226396">
        <w:rPr>
          <w:rFonts w:ascii="TimesNewRomanPSMT" w:eastAsia="Calibri" w:hAnsi="TimesNewRomanPSMT" w:cs="TimesNewRomanPSMT"/>
          <w:sz w:val="24"/>
          <w:szCs w:val="24"/>
        </w:rPr>
        <w:t xml:space="preserve">уголовное дело </w:t>
      </w:r>
      <w:r w:rsidR="00E40F52" w:rsidRPr="00226396">
        <w:rPr>
          <w:rFonts w:ascii="TimesNewRomanPSMT" w:eastAsia="Calibri" w:hAnsi="TimesNewRomanPSMT" w:cs="TimesNewRomanPSMT"/>
          <w:sz w:val="24"/>
          <w:szCs w:val="24"/>
        </w:rPr>
        <w:t>подлежа</w:t>
      </w:r>
      <w:r w:rsidR="00410129" w:rsidRPr="00226396">
        <w:rPr>
          <w:rFonts w:ascii="TimesNewRomanPSMT" w:eastAsia="Calibri" w:hAnsi="TimesNewRomanPSMT" w:cs="TimesNewRomanPSMT"/>
          <w:sz w:val="24"/>
          <w:szCs w:val="24"/>
        </w:rPr>
        <w:t>т</w:t>
      </w:r>
      <w:r w:rsidR="00D268DA" w:rsidRPr="00226396">
        <w:rPr>
          <w:rFonts w:ascii="TimesNewRomanPSMT" w:eastAsia="Calibri" w:hAnsi="TimesNewRomanPSMT" w:cs="TimesNewRomanPSMT"/>
          <w:sz w:val="24"/>
          <w:szCs w:val="24"/>
        </w:rPr>
        <w:t xml:space="preserve"> переда</w:t>
      </w:r>
      <w:r w:rsidR="00410129" w:rsidRPr="00226396">
        <w:rPr>
          <w:rFonts w:ascii="TimesNewRomanPSMT" w:eastAsia="Calibri" w:hAnsi="TimesNewRomanPSMT" w:cs="TimesNewRomanPSMT"/>
          <w:sz w:val="24"/>
          <w:szCs w:val="24"/>
        </w:rPr>
        <w:t>че</w:t>
      </w:r>
      <w:r w:rsidR="00D268DA" w:rsidRPr="00226396">
        <w:rPr>
          <w:rFonts w:ascii="TimesNewRomanPSMT" w:eastAsia="Calibri" w:hAnsi="TimesNewRomanPSMT" w:cs="TimesNewRomanPSMT"/>
          <w:sz w:val="24"/>
          <w:szCs w:val="24"/>
        </w:rPr>
        <w:t xml:space="preserve"> для производства</w:t>
      </w:r>
      <w:r w:rsidR="00E40F52" w:rsidRPr="00226396">
        <w:rPr>
          <w:rFonts w:ascii="TimesNewRomanPSMT" w:eastAsia="Calibri" w:hAnsi="TimesNewRomanPSMT" w:cs="TimesNewRomanPSMT"/>
          <w:sz w:val="24"/>
          <w:szCs w:val="24"/>
        </w:rPr>
        <w:t xml:space="preserve"> соответственно проверки либо дальнейше</w:t>
      </w:r>
      <w:r w:rsidR="00D268DA" w:rsidRPr="00226396">
        <w:rPr>
          <w:rFonts w:ascii="TimesNewRomanPSMT" w:eastAsia="Calibri" w:hAnsi="TimesNewRomanPSMT" w:cs="TimesNewRomanPSMT"/>
          <w:sz w:val="24"/>
          <w:szCs w:val="24"/>
        </w:rPr>
        <w:t>го расследования в вышестоящий следственный орган</w:t>
      </w:r>
      <w:r w:rsidR="00DF0AD3" w:rsidRPr="00226396">
        <w:rPr>
          <w:rFonts w:ascii="TimesNewRomanPSMT" w:eastAsia="Calibri" w:hAnsi="TimesNewRomanPSMT" w:cs="TimesNewRomanPSMT"/>
          <w:sz w:val="24"/>
          <w:szCs w:val="24"/>
        </w:rPr>
        <w:t xml:space="preserve"> по мотивированному постановлению руководителя вышестоящего следственного органа</w:t>
      </w:r>
      <w:r w:rsidR="00D268DA" w:rsidRPr="00226396">
        <w:rPr>
          <w:rFonts w:ascii="TimesNewRomanPSMT" w:eastAsia="Calibri" w:hAnsi="TimesNewRomanPSMT" w:cs="TimesNewRomanPSMT"/>
          <w:sz w:val="24"/>
          <w:szCs w:val="24"/>
        </w:rPr>
        <w:t xml:space="preserve"> с письменным уведомлением прокурора</w:t>
      </w:r>
      <w:r w:rsidR="00226396">
        <w:rPr>
          <w:rFonts w:ascii="TimesNewRomanPSMT" w:eastAsia="Calibri" w:hAnsi="TimesNewRomanPSMT" w:cs="TimesNewRomanPSMT"/>
          <w:sz w:val="24"/>
          <w:szCs w:val="24"/>
        </w:rPr>
        <w:t>»</w:t>
      </w:r>
      <w:r w:rsidR="00D268DA" w:rsidRPr="00226396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226396" w:rsidRPr="00226396" w:rsidRDefault="00226396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F25B73" w:rsidRPr="00226396" w:rsidRDefault="00F25B7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b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b/>
          <w:sz w:val="24"/>
          <w:szCs w:val="24"/>
        </w:rPr>
        <w:t>Статья 3</w:t>
      </w:r>
    </w:p>
    <w:p w:rsidR="00F25B73" w:rsidRPr="00226396" w:rsidRDefault="00F25B7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sz w:val="24"/>
          <w:szCs w:val="24"/>
        </w:rPr>
        <w:t xml:space="preserve">Настоящий Федеральный закон вступает в силу с </w:t>
      </w:r>
      <w:r w:rsidR="00A010F6" w:rsidRPr="00226396">
        <w:rPr>
          <w:rFonts w:ascii="TimesNewRomanPSMT" w:eastAsia="Calibri" w:hAnsi="TimesNewRomanPSMT" w:cs="TimesNewRomanPSMT"/>
          <w:sz w:val="24"/>
          <w:szCs w:val="24"/>
        </w:rPr>
        <w:t>момента его официального опубликования</w:t>
      </w:r>
      <w:r w:rsidRPr="00226396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F25B73" w:rsidRPr="00226396" w:rsidRDefault="00F25B7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F25B73" w:rsidRPr="00226396" w:rsidRDefault="00F25B7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sz w:val="24"/>
          <w:szCs w:val="24"/>
        </w:rPr>
        <w:lastRenderedPageBreak/>
        <w:t>Президент</w:t>
      </w:r>
    </w:p>
    <w:p w:rsidR="00F25B73" w:rsidRPr="00457795" w:rsidRDefault="00F25B7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  <w:r w:rsidRPr="00226396">
        <w:rPr>
          <w:rFonts w:ascii="TimesNewRomanPSMT" w:eastAsia="Calibri" w:hAnsi="TimesNewRomanPSMT" w:cs="TimesNewRomanPSMT"/>
          <w:sz w:val="24"/>
          <w:szCs w:val="24"/>
        </w:rPr>
        <w:t>Российской Федерации</w:t>
      </w: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604023" w:rsidRPr="00457795" w:rsidRDefault="00604023" w:rsidP="00604023">
      <w:pPr>
        <w:widowControl w:val="0"/>
        <w:spacing w:line="240" w:lineRule="auto"/>
        <w:ind w:right="-2"/>
        <w:rPr>
          <w:rFonts w:ascii="TimesNewRomanPSMT" w:eastAsia="Calibri" w:hAnsi="TimesNewRomanPSMT" w:cs="TimesNewRomanPSMT"/>
          <w:sz w:val="24"/>
          <w:szCs w:val="24"/>
        </w:rPr>
      </w:pPr>
    </w:p>
    <w:p w:rsidR="0029773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9773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604023" w:rsidRPr="00457795" w:rsidRDefault="00604023" w:rsidP="00604023">
      <w:pPr>
        <w:widowControl w:val="0"/>
        <w:autoSpaceDE w:val="0"/>
        <w:autoSpaceDN w:val="0"/>
        <w:adjustRightInd w:val="0"/>
        <w:spacing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57795">
        <w:rPr>
          <w:rFonts w:ascii="Times New Roman" w:eastAsia="Calibri" w:hAnsi="Times New Roman"/>
          <w:b/>
          <w:bCs/>
          <w:sz w:val="24"/>
          <w:szCs w:val="24"/>
        </w:rPr>
        <w:t>Пояснительная записка</w:t>
      </w:r>
    </w:p>
    <w:p w:rsidR="00604023" w:rsidRPr="00457795" w:rsidRDefault="0060402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b/>
          <w:bCs/>
          <w:sz w:val="24"/>
          <w:szCs w:val="24"/>
        </w:rPr>
      </w:pP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  <w:t xml:space="preserve">Первое. 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В практике имеют место систематические случаи </w:t>
      </w:r>
      <w:r w:rsidRPr="00457795">
        <w:rPr>
          <w:rFonts w:ascii="Times New Roman" w:eastAsia="Calibri" w:hAnsi="Times New Roman"/>
          <w:sz w:val="24"/>
          <w:szCs w:val="24"/>
        </w:rPr>
        <w:t>воспрепятствования осуществлению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адвокатами их профессиональной деятельности.</w:t>
      </w:r>
    </w:p>
    <w:p w:rsidR="00604023" w:rsidRPr="00457795" w:rsidRDefault="0060402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  <w:t>Как отмечается в отчете миссии Международной комиссии юристов за</w:t>
      </w:r>
      <w:r w:rsidR="00297733" w:rsidRPr="00457795">
        <w:rPr>
          <w:rFonts w:ascii="Times New Roman" w:eastAsia="Calibri" w:hAnsi="Times New Roman"/>
          <w:sz w:val="24"/>
          <w:szCs w:val="24"/>
        </w:rPr>
        <w:t xml:space="preserve"> 2015 г., права адвокатов в РФ </w:t>
      </w:r>
      <w:r w:rsidRPr="00457795">
        <w:rPr>
          <w:rFonts w:ascii="Times New Roman" w:eastAsia="Calibri" w:hAnsi="Times New Roman"/>
          <w:sz w:val="24"/>
          <w:szCs w:val="24"/>
        </w:rPr>
        <w:t>систематически нарушаются.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>Сотрудники ИВС и СИЗО,  зачастую</w:t>
      </w:r>
      <w:r w:rsidRPr="00457795">
        <w:rPr>
          <w:rFonts w:ascii="Times New Roman" w:eastAsia="Calibri" w:hAnsi="Times New Roman"/>
          <w:sz w:val="24"/>
          <w:szCs w:val="24"/>
        </w:rPr>
        <w:t>,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незаконно отказывают адвокатам в предоставлении свиданий с подзащитными, находящимися под стражей</w:t>
      </w:r>
      <w:r w:rsidRPr="00457795">
        <w:rPr>
          <w:rFonts w:ascii="Times New Roman" w:eastAsia="Calibri" w:hAnsi="Times New Roman"/>
          <w:sz w:val="24"/>
          <w:szCs w:val="24"/>
        </w:rPr>
        <w:t>,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без </w:t>
      </w:r>
      <w:r w:rsidRPr="00457795">
        <w:rPr>
          <w:rFonts w:ascii="Times New Roman" w:eastAsia="Calibri" w:hAnsi="Times New Roman"/>
          <w:sz w:val="24"/>
          <w:szCs w:val="24"/>
        </w:rPr>
        <w:t>разрешения следователя или суда. Более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того, следователи нередко уклоняются от встреч с адвокатами, чтобы как можно дольше не выдавать</w:t>
      </w:r>
      <w:r w:rsidRPr="00457795">
        <w:rPr>
          <w:rFonts w:ascii="Times New Roman" w:eastAsia="Calibri" w:hAnsi="Times New Roman"/>
          <w:sz w:val="24"/>
          <w:szCs w:val="24"/>
        </w:rPr>
        <w:t xml:space="preserve"> им разрешение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на свидание с подзащитным.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Зачастую сотрудниками СИЗО, следователями, сотрудниками органов, осуществляющих оперативно-розыскную деятельность, нарушаются положения закона об адвокатской тайне: осуществляется аудиоконтроль за переговорами адвоката с подзащитными во время свиданий; производятся досмотры адвокатов, нередко сопровождающиеся изъятием документов из адвокатских досье; в помещениях </w:t>
      </w:r>
      <w:r w:rsidR="00604023" w:rsidRPr="00457795">
        <w:rPr>
          <w:rFonts w:ascii="Times New Roman" w:eastAsia="Calibri" w:hAnsi="Times New Roman"/>
          <w:sz w:val="24"/>
          <w:szCs w:val="24"/>
        </w:rPr>
        <w:lastRenderedPageBreak/>
        <w:t>адвокатских офисов производят</w:t>
      </w:r>
      <w:r w:rsidRPr="00457795">
        <w:rPr>
          <w:rFonts w:ascii="Times New Roman" w:eastAsia="Calibri" w:hAnsi="Times New Roman"/>
          <w:sz w:val="24"/>
          <w:szCs w:val="24"/>
        </w:rPr>
        <w:t>ся обыски с изъятием документов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, даже не имеющих отношения к данному делу, в том числе материалов из адвокатских досье </w:t>
      </w:r>
      <w:r w:rsidRPr="00457795">
        <w:rPr>
          <w:rFonts w:ascii="Times New Roman" w:eastAsia="Calibri" w:hAnsi="Times New Roman"/>
          <w:sz w:val="24"/>
          <w:szCs w:val="24"/>
        </w:rPr>
        <w:t xml:space="preserve">других адвокатов, работающих в этом же </w:t>
      </w:r>
      <w:r w:rsidR="00604023" w:rsidRPr="00457795">
        <w:rPr>
          <w:rFonts w:ascii="Times New Roman" w:eastAsia="Calibri" w:hAnsi="Times New Roman"/>
          <w:sz w:val="24"/>
          <w:szCs w:val="24"/>
        </w:rPr>
        <w:t>помещении, целик</w:t>
      </w:r>
      <w:r w:rsidRPr="00457795">
        <w:rPr>
          <w:rFonts w:ascii="Times New Roman" w:eastAsia="Calibri" w:hAnsi="Times New Roman"/>
          <w:sz w:val="24"/>
          <w:szCs w:val="24"/>
        </w:rPr>
        <w:t>ом системных блоков компьютеров и т.п.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  <w:t xml:space="preserve">Также, </w:t>
      </w:r>
      <w:r w:rsidR="00604023" w:rsidRPr="00457795">
        <w:rPr>
          <w:rFonts w:ascii="Times New Roman" w:eastAsia="Calibri" w:hAnsi="Times New Roman"/>
          <w:sz w:val="24"/>
          <w:szCs w:val="24"/>
        </w:rPr>
        <w:t>зачастую</w:t>
      </w:r>
      <w:r w:rsidRPr="00457795">
        <w:rPr>
          <w:rFonts w:ascii="Times New Roman" w:eastAsia="Calibri" w:hAnsi="Times New Roman"/>
          <w:sz w:val="24"/>
          <w:szCs w:val="24"/>
        </w:rPr>
        <w:t>,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ограничивается доступ адвокатов к материалам уголов</w:t>
      </w:r>
      <w:r w:rsidRPr="00457795">
        <w:rPr>
          <w:rFonts w:ascii="Times New Roman" w:eastAsia="Calibri" w:hAnsi="Times New Roman"/>
          <w:sz w:val="24"/>
          <w:szCs w:val="24"/>
        </w:rPr>
        <w:t>ного дела, с которыми адвокат в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праве знакомиться в </w:t>
      </w:r>
      <w:r w:rsidRPr="00457795">
        <w:rPr>
          <w:rFonts w:ascii="Times New Roman" w:eastAsia="Calibri" w:hAnsi="Times New Roman"/>
          <w:sz w:val="24"/>
          <w:szCs w:val="24"/>
        </w:rPr>
        <w:t>ходе предварительного следствия;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имеющиеся в деле материалы незаконно изымаются и подменяются другими, вещественные доказательства не предъявляются.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ФЗ «Об адвокатской деятельности и адвокатуре в РФ» и УПК РФ запрещают вызов адвоката на допрос об обстоятельствах, ставших </w:t>
      </w:r>
      <w:r w:rsidRPr="00457795">
        <w:rPr>
          <w:rFonts w:ascii="Times New Roman" w:eastAsia="Calibri" w:hAnsi="Times New Roman"/>
          <w:sz w:val="24"/>
          <w:szCs w:val="24"/>
        </w:rPr>
        <w:t>известными в связи с оказанием а</w:t>
      </w:r>
      <w:r w:rsidR="00604023" w:rsidRPr="00457795">
        <w:rPr>
          <w:rFonts w:ascii="Times New Roman" w:eastAsia="Calibri" w:hAnsi="Times New Roman"/>
          <w:sz w:val="24"/>
          <w:szCs w:val="24"/>
        </w:rPr>
        <w:t>двокатом юридической помощи. С того момента, как адвокат становится свидетелем, он лишается возможности представлять сторону по делу</w:t>
      </w:r>
      <w:r w:rsidRPr="00457795">
        <w:rPr>
          <w:rFonts w:ascii="Times New Roman" w:eastAsia="Calibri" w:hAnsi="Times New Roman"/>
          <w:sz w:val="24"/>
          <w:szCs w:val="24"/>
        </w:rPr>
        <w:t xml:space="preserve">. </w:t>
      </w:r>
      <w:r w:rsidRPr="00457795">
        <w:rPr>
          <w:rFonts w:ascii="Times New Roman" w:eastAsia="Calibri" w:hAnsi="Times New Roman"/>
          <w:sz w:val="24"/>
          <w:szCs w:val="24"/>
        </w:rPr>
        <w:tab/>
        <w:t xml:space="preserve">Таким образом, 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следователи используют возможность вызова адвоката на допрос для выведения из дела неугодного  адвоката.</w:t>
      </w:r>
    </w:p>
    <w:p w:rsidR="0029773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В соответствии с международными обязательствами и международными стандартами государство обязано защищать адвокатов. Однако действующий закон не предусматривает уголовную ответственность за нарушение профессиональных прав адвокатов, в то время как за воспрепятствование деятельности журналистов, следователей, прокуроров такая ответственность установлена. 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>Между тем адвокаты выполняют столь же значимые конституционные и правозащитные функции, как и упомянутые должностные лица.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>Принятие предлагаемого законопроекта позволит устранить этот дис</w:t>
      </w:r>
      <w:r w:rsidRPr="00457795">
        <w:rPr>
          <w:rFonts w:ascii="Times New Roman" w:eastAsia="Calibri" w:hAnsi="Times New Roman"/>
          <w:sz w:val="24"/>
          <w:szCs w:val="24"/>
        </w:rPr>
        <w:t>баланс</w:t>
      </w:r>
      <w:r w:rsidR="00604023" w:rsidRPr="00457795">
        <w:rPr>
          <w:rFonts w:ascii="Times New Roman" w:eastAsia="Calibri" w:hAnsi="Times New Roman"/>
          <w:sz w:val="24"/>
          <w:szCs w:val="24"/>
        </w:rPr>
        <w:t>. Ответственность за посягательство на законную деятельность адвоката в законопроекте унифицирована с ответтвенностью за воспрепятствование деятельности следователей.</w:t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>Расследование уголовных дел о воспрепятствовании деятельности адвоката предлагается возложить на следователей СК РФ.</w:t>
      </w:r>
    </w:p>
    <w:p w:rsidR="00297733" w:rsidRPr="00457795" w:rsidRDefault="0060402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</w:p>
    <w:p w:rsidR="00604023" w:rsidRPr="00457795" w:rsidRDefault="00297733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8E334A" w:rsidRPr="00457795">
        <w:rPr>
          <w:rFonts w:ascii="Times New Roman" w:eastAsia="Calibri" w:hAnsi="Times New Roman"/>
          <w:sz w:val="24"/>
          <w:szCs w:val="24"/>
        </w:rPr>
        <w:t>Второе</w:t>
      </w:r>
      <w:r w:rsidR="00604023" w:rsidRPr="00457795">
        <w:rPr>
          <w:rFonts w:ascii="Times New Roman" w:eastAsia="Calibri" w:hAnsi="Times New Roman"/>
          <w:sz w:val="24"/>
          <w:szCs w:val="24"/>
        </w:rPr>
        <w:t>. Закон декларирует независимость следствия от внешних воздействий.</w:t>
      </w:r>
    </w:p>
    <w:p w:rsidR="00604023" w:rsidRPr="00457795" w:rsidRDefault="008E334A" w:rsidP="00604023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ab/>
      </w:r>
      <w:r w:rsidR="00604023" w:rsidRPr="00457795">
        <w:rPr>
          <w:rFonts w:ascii="Times New Roman" w:eastAsia="Calibri" w:hAnsi="Times New Roman"/>
          <w:sz w:val="24"/>
          <w:szCs w:val="24"/>
        </w:rPr>
        <w:t>В соответствии с частями 1 и 4 статьи 152 Уголовно-процессуально</w:t>
      </w:r>
      <w:r w:rsidRPr="00457795">
        <w:rPr>
          <w:rFonts w:ascii="Times New Roman" w:eastAsia="Calibri" w:hAnsi="Times New Roman"/>
          <w:sz w:val="24"/>
          <w:szCs w:val="24"/>
        </w:rPr>
        <w:t>го Кодекса Российской Федерации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предварительное расследование производится по месту совершения деяния, содержащего признаки преступления</w:t>
      </w:r>
      <w:r w:rsidRPr="00457795">
        <w:rPr>
          <w:rFonts w:ascii="Times New Roman" w:eastAsia="Calibri" w:hAnsi="Times New Roman"/>
          <w:sz w:val="24"/>
          <w:szCs w:val="24"/>
        </w:rPr>
        <w:t>,</w:t>
      </w:r>
      <w:r w:rsidR="00604023" w:rsidRPr="00457795">
        <w:rPr>
          <w:rFonts w:ascii="Times New Roman" w:eastAsia="Calibri" w:hAnsi="Times New Roman"/>
          <w:sz w:val="24"/>
          <w:szCs w:val="24"/>
        </w:rPr>
        <w:t xml:space="preserve"> либо по месту нахождения обвиняемого или большинства свидетелей.</w:t>
      </w:r>
    </w:p>
    <w:p w:rsidR="00604023" w:rsidRPr="00457795" w:rsidRDefault="00604023" w:rsidP="008E334A">
      <w:pPr>
        <w:widowControl w:val="0"/>
        <w:autoSpaceDE w:val="0"/>
        <w:autoSpaceDN w:val="0"/>
        <w:adjustRightInd w:val="0"/>
        <w:spacing w:line="240" w:lineRule="auto"/>
        <w:ind w:right="-2" w:firstLine="567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>Однако принцип независимости расследования нередко попирается, а расправы с неугодными журналистами, адвокатами, прочими правозащитниками приобрели особо циничный, неприкрытый характер.</w:t>
      </w:r>
    </w:p>
    <w:p w:rsidR="00604023" w:rsidRPr="00457795" w:rsidRDefault="00604023" w:rsidP="008E334A">
      <w:pPr>
        <w:widowControl w:val="0"/>
        <w:autoSpaceDE w:val="0"/>
        <w:autoSpaceDN w:val="0"/>
        <w:adjustRightInd w:val="0"/>
        <w:spacing w:line="240" w:lineRule="auto"/>
        <w:ind w:right="-2" w:firstLine="567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>Правоохранительные органы, будучи зависимы от властных структур на местах, не возбуждают уголовные дела даже по фактам покушений на жизнь и здоровье журналистов, разоблачавших незаконные действия того или иного должностного лица.  А следствие по возбужденным делам тормозится, несмотря на общественный резонанс. В то же время в ряде случаев должностные лица органов местного самоуправления и государственной власти на местах инициируют привлечение к уголовной ответственности неугодных им деятелей из корыстной и иной личной заинтересованности.</w:t>
      </w:r>
    </w:p>
    <w:p w:rsidR="00604023" w:rsidRPr="00457795" w:rsidRDefault="00604023" w:rsidP="00604023">
      <w:pPr>
        <w:widowControl w:val="0"/>
        <w:autoSpaceDE w:val="0"/>
        <w:autoSpaceDN w:val="0"/>
        <w:adjustRightInd w:val="0"/>
        <w:spacing w:line="240" w:lineRule="auto"/>
        <w:ind w:right="-2" w:firstLine="567"/>
        <w:jc w:val="left"/>
        <w:rPr>
          <w:rFonts w:ascii="Times New Roman" w:eastAsia="Calibri" w:hAnsi="Times New Roman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>В законопроекте предусматривается обязательная передача в таких случаях материалов проверки и следственных дел в вышестоящие следственные органы для обеспечения независимости следствия, исключения местного воздействия и административного ресурса.</w:t>
      </w:r>
    </w:p>
    <w:p w:rsidR="00604023" w:rsidRPr="00457795" w:rsidRDefault="00604023" w:rsidP="00604023">
      <w:pPr>
        <w:widowControl w:val="0"/>
        <w:autoSpaceDE w:val="0"/>
        <w:autoSpaceDN w:val="0"/>
        <w:adjustRightInd w:val="0"/>
        <w:spacing w:line="240" w:lineRule="auto"/>
        <w:ind w:right="-2" w:firstLine="567"/>
        <w:jc w:val="left"/>
        <w:rPr>
          <w:rFonts w:ascii="Times New Roman" w:eastAsia="Calibri" w:hAnsi="Times New Roman"/>
          <w:sz w:val="24"/>
          <w:szCs w:val="24"/>
          <w:lang w:val="en-US"/>
        </w:rPr>
      </w:pPr>
      <w:r w:rsidRPr="00457795">
        <w:rPr>
          <w:rFonts w:ascii="Times New Roman" w:eastAsia="Calibri" w:hAnsi="Times New Roman"/>
          <w:sz w:val="24"/>
          <w:szCs w:val="24"/>
        </w:rPr>
        <w:t>Для этого предлагается внести поправки в действующу</w:t>
      </w:r>
      <w:r w:rsidR="008E334A" w:rsidRPr="00457795">
        <w:rPr>
          <w:rFonts w:ascii="Times New Roman" w:eastAsia="Calibri" w:hAnsi="Times New Roman"/>
          <w:sz w:val="24"/>
          <w:szCs w:val="24"/>
        </w:rPr>
        <w:t>ю статью 152 УПК РФ, дополнив её</w:t>
      </w:r>
      <w:r w:rsidRPr="00457795">
        <w:rPr>
          <w:rFonts w:ascii="Times New Roman" w:eastAsia="Calibri" w:hAnsi="Times New Roman"/>
          <w:sz w:val="24"/>
          <w:szCs w:val="24"/>
        </w:rPr>
        <w:t xml:space="preserve"> новой частью </w:t>
      </w:r>
      <w:r w:rsidRPr="00457795">
        <w:rPr>
          <w:rFonts w:ascii="Times New Roman" w:eastAsia="Calibri" w:hAnsi="Times New Roman"/>
          <w:sz w:val="24"/>
          <w:szCs w:val="24"/>
          <w:lang w:val="en-US"/>
        </w:rPr>
        <w:t>6.1 следующего содержания:</w:t>
      </w:r>
    </w:p>
    <w:p w:rsidR="00604023" w:rsidRPr="00457795" w:rsidRDefault="00604023" w:rsidP="00604023">
      <w:pPr>
        <w:widowControl w:val="0"/>
        <w:spacing w:line="240" w:lineRule="auto"/>
        <w:ind w:right="-2" w:firstLine="709"/>
        <w:rPr>
          <w:rFonts w:ascii="TimesNewRomanPSMT" w:eastAsia="Calibri" w:hAnsi="TimesNewRomanPSMT" w:cs="TimesNewRomanPSMT"/>
          <w:sz w:val="24"/>
          <w:szCs w:val="24"/>
        </w:rPr>
      </w:pPr>
      <w:r w:rsidRPr="00457795">
        <w:rPr>
          <w:rFonts w:ascii="Times New Roman" w:eastAsia="Calibri" w:hAnsi="Times New Roman"/>
          <w:sz w:val="24"/>
          <w:szCs w:val="24"/>
        </w:rPr>
        <w:t>«Если в ходе проверки, проводимой в порядке, у</w:t>
      </w:r>
      <w:r w:rsidR="008E334A" w:rsidRPr="00457795">
        <w:rPr>
          <w:rFonts w:ascii="Times New Roman" w:eastAsia="Calibri" w:hAnsi="Times New Roman"/>
          <w:sz w:val="24"/>
          <w:szCs w:val="24"/>
        </w:rPr>
        <w:t xml:space="preserve">становленном ст.144 </w:t>
      </w:r>
      <w:r w:rsidR="008E334A" w:rsidRPr="00457795">
        <w:rPr>
          <w:rFonts w:ascii="Times New Roman" w:eastAsia="Calibri" w:hAnsi="Times New Roman"/>
          <w:sz w:val="24"/>
          <w:szCs w:val="24"/>
        </w:rPr>
        <w:lastRenderedPageBreak/>
        <w:t>настоящего К</w:t>
      </w:r>
      <w:r w:rsidRPr="00457795">
        <w:rPr>
          <w:rFonts w:ascii="Times New Roman" w:eastAsia="Calibri" w:hAnsi="Times New Roman"/>
          <w:sz w:val="24"/>
          <w:szCs w:val="24"/>
        </w:rPr>
        <w:t xml:space="preserve">одекса, либо в ходе предварительного расследования поступают сведения, из которых усматривается заинтересованность в результатах проверки либо в исходе уголовного дела со стороны </w:t>
      </w:r>
      <w:r w:rsidRPr="00457795">
        <w:rPr>
          <w:rFonts w:ascii="Times New Roman" w:eastAsia="Calibri" w:hAnsi="Times New Roman"/>
          <w:sz w:val="24"/>
          <w:szCs w:val="24"/>
          <w:highlight w:val="yellow"/>
        </w:rPr>
        <w:t>руководителей органов местного самоуправления либо органов государственной власти, заявление (иное сообщение) о преступлении, материалы проверки либо уголовное дело подлежат передаче для производства соответственно</w:t>
      </w:r>
      <w:r w:rsidRPr="00457795">
        <w:rPr>
          <w:rFonts w:ascii="Times New Roman" w:eastAsia="Calibri" w:hAnsi="Times New Roman"/>
          <w:sz w:val="24"/>
          <w:szCs w:val="24"/>
        </w:rPr>
        <w:t xml:space="preserve"> проверки либо дальнейшего расследования в вышестоящий следственный орган по мотивированному постановлению руководителя вышестоящего следственного органа с письменным уведомлением прокурора.»</w:t>
      </w:r>
    </w:p>
    <w:sectPr w:rsidR="00604023" w:rsidRPr="00457795" w:rsidSect="00EA027D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06" w:rsidRDefault="00E03006" w:rsidP="00F010DD">
      <w:pPr>
        <w:spacing w:line="240" w:lineRule="auto"/>
      </w:pPr>
      <w:r>
        <w:separator/>
      </w:r>
    </w:p>
  </w:endnote>
  <w:endnote w:type="continuationSeparator" w:id="0">
    <w:p w:rsidR="00E03006" w:rsidRDefault="00E03006" w:rsidP="00F0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06" w:rsidRDefault="00E03006" w:rsidP="00F010DD">
      <w:pPr>
        <w:spacing w:line="240" w:lineRule="auto"/>
      </w:pPr>
      <w:r>
        <w:separator/>
      </w:r>
    </w:p>
  </w:footnote>
  <w:footnote w:type="continuationSeparator" w:id="0">
    <w:p w:rsidR="00E03006" w:rsidRDefault="00E03006" w:rsidP="00F01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33" w:rsidRDefault="004B6A0F">
    <w:pPr>
      <w:pStyle w:val="a4"/>
      <w:jc w:val="center"/>
    </w:pPr>
    <w:r>
      <w:fldChar w:fldCharType="begin"/>
    </w:r>
    <w:r w:rsidR="00297733">
      <w:instrText>PAGE   \* MERGEFORMAT</w:instrText>
    </w:r>
    <w:r>
      <w:fldChar w:fldCharType="separate"/>
    </w:r>
    <w:r w:rsidR="00226396">
      <w:rPr>
        <w:noProof/>
      </w:rPr>
      <w:t>2</w:t>
    </w:r>
    <w:r>
      <w:fldChar w:fldCharType="end"/>
    </w:r>
  </w:p>
  <w:p w:rsidR="00297733" w:rsidRDefault="002977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0E1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97BC5"/>
    <w:multiLevelType w:val="hybridMultilevel"/>
    <w:tmpl w:val="B37AE666"/>
    <w:lvl w:ilvl="0" w:tplc="84424F76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134"/>
    <w:rsid w:val="000051B3"/>
    <w:rsid w:val="000B5A5F"/>
    <w:rsid w:val="00144FCB"/>
    <w:rsid w:val="001B5993"/>
    <w:rsid w:val="001F796E"/>
    <w:rsid w:val="00226396"/>
    <w:rsid w:val="00263287"/>
    <w:rsid w:val="00270A78"/>
    <w:rsid w:val="00291F27"/>
    <w:rsid w:val="00293441"/>
    <w:rsid w:val="00297733"/>
    <w:rsid w:val="003131A3"/>
    <w:rsid w:val="0031516C"/>
    <w:rsid w:val="003478A6"/>
    <w:rsid w:val="00373B5B"/>
    <w:rsid w:val="003A4DDC"/>
    <w:rsid w:val="003D6A70"/>
    <w:rsid w:val="00410129"/>
    <w:rsid w:val="00457795"/>
    <w:rsid w:val="00463357"/>
    <w:rsid w:val="0046359D"/>
    <w:rsid w:val="00480838"/>
    <w:rsid w:val="00490654"/>
    <w:rsid w:val="004B6A0F"/>
    <w:rsid w:val="004D1145"/>
    <w:rsid w:val="0051207A"/>
    <w:rsid w:val="00521387"/>
    <w:rsid w:val="0052162A"/>
    <w:rsid w:val="005635A5"/>
    <w:rsid w:val="00575CF8"/>
    <w:rsid w:val="00576C85"/>
    <w:rsid w:val="00595E79"/>
    <w:rsid w:val="00604023"/>
    <w:rsid w:val="00620C10"/>
    <w:rsid w:val="00627FF1"/>
    <w:rsid w:val="006A4D97"/>
    <w:rsid w:val="006C1E90"/>
    <w:rsid w:val="006D22C4"/>
    <w:rsid w:val="006E5EC2"/>
    <w:rsid w:val="0070421A"/>
    <w:rsid w:val="0072237E"/>
    <w:rsid w:val="00730BA9"/>
    <w:rsid w:val="00784D08"/>
    <w:rsid w:val="008E334A"/>
    <w:rsid w:val="00917124"/>
    <w:rsid w:val="00952613"/>
    <w:rsid w:val="0096103D"/>
    <w:rsid w:val="00973730"/>
    <w:rsid w:val="00983AE1"/>
    <w:rsid w:val="00997A9B"/>
    <w:rsid w:val="009B41ED"/>
    <w:rsid w:val="00A010F6"/>
    <w:rsid w:val="00A154C4"/>
    <w:rsid w:val="00AB558F"/>
    <w:rsid w:val="00AD4D8B"/>
    <w:rsid w:val="00B062DF"/>
    <w:rsid w:val="00BA053D"/>
    <w:rsid w:val="00C20B3C"/>
    <w:rsid w:val="00C25E4D"/>
    <w:rsid w:val="00C366CD"/>
    <w:rsid w:val="00C54134"/>
    <w:rsid w:val="00C709A1"/>
    <w:rsid w:val="00CA113A"/>
    <w:rsid w:val="00D06DAD"/>
    <w:rsid w:val="00D163AF"/>
    <w:rsid w:val="00D268DA"/>
    <w:rsid w:val="00D365E0"/>
    <w:rsid w:val="00DF0AD3"/>
    <w:rsid w:val="00E008B8"/>
    <w:rsid w:val="00E03006"/>
    <w:rsid w:val="00E40F52"/>
    <w:rsid w:val="00E426F3"/>
    <w:rsid w:val="00E77DAF"/>
    <w:rsid w:val="00EA027D"/>
    <w:rsid w:val="00EA36CC"/>
    <w:rsid w:val="00ED2E79"/>
    <w:rsid w:val="00EE7CBE"/>
    <w:rsid w:val="00F010DD"/>
    <w:rsid w:val="00F25B73"/>
    <w:rsid w:val="00FB4A3D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D06DA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0D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F010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10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F010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10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rsid w:val="00C366C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D06DA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0D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F010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10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F010D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10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rsid w:val="00C366C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Absolutly</cp:lastModifiedBy>
  <cp:revision>4</cp:revision>
  <cp:lastPrinted>2015-10-07T09:50:00Z</cp:lastPrinted>
  <dcterms:created xsi:type="dcterms:W3CDTF">2016-02-17T09:13:00Z</dcterms:created>
  <dcterms:modified xsi:type="dcterms:W3CDTF">2017-09-21T08:47:00Z</dcterms:modified>
</cp:coreProperties>
</file>