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A1" w:rsidRDefault="002352A1" w:rsidP="002352A1">
      <w:pPr>
        <w:keepNext w:val="0"/>
        <w:keepLines w:val="0"/>
        <w:autoSpaceDE w:val="0"/>
        <w:autoSpaceDN w:val="0"/>
        <w:adjustRightInd w:val="0"/>
        <w:spacing w:before="0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outlineLvl w:val="0"/>
        <w:rPr>
          <w:rFonts w:cs="Arial"/>
          <w:sz w:val="20"/>
          <w:szCs w:val="20"/>
        </w:rPr>
      </w:pPr>
    </w:p>
    <w:p w:rsidR="002352A1" w:rsidRDefault="002352A1" w:rsidP="002352A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СЕДЬМОЙ АРБИТРАЖНЫЙ АПЕЛЛЯЦИОННЫЙ СУД</w:t>
      </w:r>
    </w:p>
    <w:p w:rsidR="002352A1" w:rsidRDefault="002352A1" w:rsidP="002352A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52A1" w:rsidRDefault="002352A1" w:rsidP="002352A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2352A1" w:rsidRDefault="002352A1" w:rsidP="002352A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августа 2016 г. по делу N А27-6624/2016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Резолютивная часть постановления объявлена 22 августа 2016 года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Полный текст постановления изготовлен 29 августа 2016 года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Седьмой арбитражный апелляционный суд в составе: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председательствующего Кривошеиной С.В.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судей Бородулиной И.И., Марченко Н.В.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 ведении протокола судебного заседания помощником судьи Ермаковой Ю.Н.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без участия лиц, участвующих в деле,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рассмотрев в судебном заседании апелляционную жалобу государственного учреждения - Кузбасское региональное отделение Фонда социального страхования Российской Федерации (Филиал N 10, г. Новокузнецк) на решение Арбитражного суда Кемеровской области от 10.06.2016 по делу N А27-6624/2016 (судья И.В. </w:t>
      </w:r>
      <w:proofErr w:type="spellStart"/>
      <w:r>
        <w:rPr>
          <w:rFonts w:cs="Arial"/>
          <w:sz w:val="20"/>
          <w:szCs w:val="20"/>
        </w:rPr>
        <w:t>Конкина</w:t>
      </w:r>
      <w:proofErr w:type="spellEnd"/>
      <w:r>
        <w:rPr>
          <w:rFonts w:cs="Arial"/>
          <w:sz w:val="20"/>
          <w:szCs w:val="20"/>
        </w:rPr>
        <w:t xml:space="preserve">) по заявлению открытого акционерного общества "Электросвязь </w:t>
      </w:r>
      <w:proofErr w:type="spellStart"/>
      <w:r>
        <w:rPr>
          <w:rFonts w:cs="Arial"/>
          <w:sz w:val="20"/>
          <w:szCs w:val="20"/>
        </w:rPr>
        <w:t>Южкузбассуголь</w:t>
      </w:r>
      <w:proofErr w:type="spellEnd"/>
      <w:r>
        <w:rPr>
          <w:rFonts w:cs="Arial"/>
          <w:sz w:val="20"/>
          <w:szCs w:val="20"/>
        </w:rPr>
        <w:t>", Кемеровская область, г. Новокузнецк (ОГРН 1024201751287, ИНН 4216000650), к государственному учреждению - Кузбасское региональное отделение Фонда социального страхования Российской Федерации (Филиал N 10, г. Новокузнецк), г. Кемерово (ОГРН 1024200697663, ИНН 4207009857), о признании незаконным решения N 215осс/р от 20.01.2016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материнством,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установил: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Открытое акционерное общество "Электросвязь </w:t>
      </w:r>
      <w:proofErr w:type="spellStart"/>
      <w:r>
        <w:rPr>
          <w:rFonts w:cs="Arial"/>
          <w:sz w:val="20"/>
          <w:szCs w:val="20"/>
        </w:rPr>
        <w:t>Южкузбассуголь</w:t>
      </w:r>
      <w:proofErr w:type="spellEnd"/>
      <w:r>
        <w:rPr>
          <w:rFonts w:cs="Arial"/>
          <w:sz w:val="20"/>
          <w:szCs w:val="20"/>
        </w:rPr>
        <w:t>" (далее - заявитель, общество, ОАО "Электросвязь ЮКУ") обратилось в Арбитражный суд Кемеровской области с заявлением о признании недействительным решения Государственного учреждения - Кузбасское региональное отделение Фонда социального страхования Российской Федерации (филиал N 10) (далее - заинтересованное лицо, Фонд социального страхования) N 215осс/р от 20.01.2016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Решением Арбитражного суда Кемеровской области от 10.06.2016 заявленные требования удовлетворены.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Не согласившись с решением суда первой инстанции, Фонд социального страхования обратился в Седьмой арбитражный апелляционный суд с апелляционной жалобой, в которой просит решение Арбитражного суда Кемеровской области отменить полностью, принять по делу новое решение, которым в удовлетворении требований отказать в полном объеме.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 мнению подателя жалобы, действующее законодательство предусматривает, что застрахованное лицо имеет право на выплату страхового обеспечения в случае наступления нетрудоспособности при условии предоставления листка нетрудоспособности, выданного медицинской организацией по установленной форме, заполненного без нарушений Приказа N 624н.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Подробно доводы апеллянта изложены в тексте апелляционной жалобы.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ОАО "Электросвязь ЮКУ" в представленном в материалы дела отзыве на апелляционную жалобу не соглашается с ее доводами и просит решение оставить без изменения, а апелляционную жалобу Фонда социального страхования - без удовлетворения.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На основании </w:t>
      </w:r>
      <w:hyperlink r:id="rId4" w:history="1">
        <w:r>
          <w:rPr>
            <w:rFonts w:cs="Arial"/>
            <w:color w:val="0000FF"/>
            <w:sz w:val="20"/>
            <w:szCs w:val="20"/>
          </w:rPr>
          <w:t>части 3 статьи 156</w:t>
        </w:r>
      </w:hyperlink>
      <w:r>
        <w:rPr>
          <w:rFonts w:cs="Arial"/>
          <w:sz w:val="20"/>
          <w:szCs w:val="20"/>
        </w:rPr>
        <w:t xml:space="preserve"> Арбитражного процессуального кодекса Российской Федерации (далее - АПК РФ) дело рассмотрено в отсутствие представителей лиц, участвующих в деле, надлежащим образом извещенных о времени и месте судебного разбирательства.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Исследовав материалы дела, изучив доводы апелляционной жалобы, отзыва на нее, проверив законность и обоснованность решения суда первой инстанции в соответствии со </w:t>
      </w:r>
      <w:hyperlink r:id="rId5" w:history="1">
        <w:r>
          <w:rPr>
            <w:rFonts w:cs="Arial"/>
            <w:color w:val="0000FF"/>
            <w:sz w:val="20"/>
            <w:szCs w:val="20"/>
          </w:rPr>
          <w:t>статьей 268</w:t>
        </w:r>
      </w:hyperlink>
      <w:r>
        <w:rPr>
          <w:rFonts w:cs="Arial"/>
          <w:sz w:val="20"/>
          <w:szCs w:val="20"/>
        </w:rPr>
        <w:t xml:space="preserve"> АПК РФ, суд апелляционной инстанции считает апелляционную жалобу не подлежащей удовлетворению по следующим основаниям.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Согласно материалам дела, Филиалом N 10 Государственного учреждения - Кузбасского регионального отделения Фонда социального страхования Российской Федерации проведена выездная проверка ОАО "Электросвязь </w:t>
      </w:r>
      <w:proofErr w:type="spellStart"/>
      <w:r>
        <w:rPr>
          <w:rFonts w:cs="Arial"/>
          <w:sz w:val="20"/>
          <w:szCs w:val="20"/>
        </w:rPr>
        <w:t>Южкузбассуголь</w:t>
      </w:r>
      <w:proofErr w:type="spellEnd"/>
      <w:r>
        <w:rPr>
          <w:rFonts w:cs="Arial"/>
          <w:sz w:val="20"/>
          <w:szCs w:val="20"/>
        </w:rPr>
        <w:t xml:space="preserve">" по вопросу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период с 01.01.2012 по 31.12.2014, в ходе которой установлено, что плательщик страховых взносов в проверяемый период допускал нарушения </w:t>
      </w:r>
      <w:hyperlink r:id="rId6" w:history="1">
        <w:r>
          <w:rPr>
            <w:rFonts w:cs="Arial"/>
            <w:color w:val="0000FF"/>
            <w:sz w:val="20"/>
            <w:szCs w:val="20"/>
          </w:rPr>
          <w:t>порядка</w:t>
        </w:r>
      </w:hyperlink>
      <w:r>
        <w:rPr>
          <w:rFonts w:cs="Arial"/>
          <w:sz w:val="20"/>
          <w:szCs w:val="20"/>
        </w:rPr>
        <w:t xml:space="preserve"> назначения и исчисления пособия по временной нетрудоспособности, установленного Федеральным законом от 29.12.2006 N 255-ФЗ "Об обязательном социальном страховании на случай временной нетрудоспособности и в связи с материнством" (далее - Закон N 255-ФЗ), а также принимал к оплате листки нетрудоспособности, оформленные с нарушением </w:t>
      </w:r>
      <w:hyperlink r:id="rId7" w:history="1">
        <w:r>
          <w:rPr>
            <w:rFonts w:cs="Arial"/>
            <w:color w:val="0000FF"/>
            <w:sz w:val="20"/>
            <w:szCs w:val="20"/>
          </w:rPr>
          <w:t>Порядка</w:t>
        </w:r>
      </w:hyperlink>
      <w:r>
        <w:rPr>
          <w:rFonts w:cs="Arial"/>
          <w:sz w:val="20"/>
          <w:szCs w:val="20"/>
        </w:rPr>
        <w:t xml:space="preserve"> выдачи листков нетрудоспособности, утв. Приказом Министерства здравоохранения и социального развития Российской Федерации от 29.06.2011 N 624н (далее - Порядок выдачи листков нетрудоспособности).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По результатам проверки органом контроля составлен акт N 215 </w:t>
      </w:r>
      <w:proofErr w:type="spellStart"/>
      <w:r>
        <w:rPr>
          <w:rFonts w:cs="Arial"/>
          <w:sz w:val="20"/>
          <w:szCs w:val="20"/>
        </w:rPr>
        <w:t>осс</w:t>
      </w:r>
      <w:proofErr w:type="spellEnd"/>
      <w:r>
        <w:rPr>
          <w:rFonts w:cs="Arial"/>
          <w:sz w:val="20"/>
          <w:szCs w:val="20"/>
        </w:rPr>
        <w:t xml:space="preserve">/р от 15.12.2015 и принято решение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 N 2154 </w:t>
      </w:r>
      <w:proofErr w:type="spellStart"/>
      <w:r>
        <w:rPr>
          <w:rFonts w:cs="Arial"/>
          <w:sz w:val="20"/>
          <w:szCs w:val="20"/>
        </w:rPr>
        <w:t>осс</w:t>
      </w:r>
      <w:proofErr w:type="spellEnd"/>
      <w:r>
        <w:rPr>
          <w:rFonts w:cs="Arial"/>
          <w:sz w:val="20"/>
          <w:szCs w:val="20"/>
        </w:rPr>
        <w:t>/р от 20.01.2016.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Не согласившись с решением Фонда социального страхования, заявитель обратился в суд с соответствующим заявлением.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Принимая решение об удовлетворении заявленных требований, суд первой инстанции правомерно исходил из следующего.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cs="Arial"/>
            <w:color w:val="0000FF"/>
            <w:sz w:val="20"/>
            <w:szCs w:val="20"/>
          </w:rPr>
          <w:t>частью 1 статьи 13</w:t>
        </w:r>
      </w:hyperlink>
      <w:r>
        <w:rPr>
          <w:rFonts w:cs="Arial"/>
          <w:sz w:val="20"/>
          <w:szCs w:val="20"/>
        </w:rPr>
        <w:t xml:space="preserve"> Закона N 255-ФЗ назначение и выплата пособий по временной нетрудоспособности осуществляются страхователем по месту работы застрахованного лица.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Согласно </w:t>
      </w:r>
      <w:hyperlink r:id="rId9" w:history="1">
        <w:r>
          <w:rPr>
            <w:rFonts w:cs="Arial"/>
            <w:color w:val="0000FF"/>
            <w:sz w:val="20"/>
            <w:szCs w:val="20"/>
          </w:rPr>
          <w:t>подпункту 5 пункта 2 статьи 8</w:t>
        </w:r>
      </w:hyperlink>
      <w:r>
        <w:rPr>
          <w:rFonts w:cs="Arial"/>
          <w:sz w:val="20"/>
          <w:szCs w:val="20"/>
        </w:rPr>
        <w:t xml:space="preserve"> Федерального закона от 16.07.1999 N 165-ФЗ "Об основах обязательного социального страхования" (далее - Закон N 165-ФЗ) одним из видов страхового обеспечения по обязательному социальному страхованию является пособие по временной нетрудоспособности.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hyperlink r:id="rId10" w:history="1">
        <w:r>
          <w:rPr>
            <w:rFonts w:cs="Arial"/>
            <w:color w:val="0000FF"/>
            <w:sz w:val="20"/>
            <w:szCs w:val="20"/>
            <w:highlight w:val="yellow"/>
          </w:rPr>
          <w:t>Частью 2 статьи 9</w:t>
        </w:r>
      </w:hyperlink>
      <w:r>
        <w:rPr>
          <w:rFonts w:cs="Arial"/>
          <w:sz w:val="20"/>
          <w:szCs w:val="20"/>
          <w:highlight w:val="yellow"/>
        </w:rPr>
        <w:t xml:space="preserve"> Закона N 255-ФЗ предусмотрено, что представление страхователем недостоверных сведений не является основанием для отказа страховщика в назначении и выплате пособия по временной нетрудоспособности. Ответственность за достоверность сведений пункта 16 Положения возлагается исключительно на страхователей</w:t>
      </w:r>
      <w:r>
        <w:rPr>
          <w:rFonts w:cs="Arial"/>
          <w:sz w:val="20"/>
          <w:szCs w:val="20"/>
        </w:rPr>
        <w:t>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hyperlink r:id="rId11" w:history="1">
        <w:r>
          <w:rPr>
            <w:rFonts w:cs="Arial"/>
            <w:color w:val="0000FF"/>
            <w:sz w:val="20"/>
            <w:szCs w:val="20"/>
          </w:rPr>
          <w:t>Пунктом 1 статьи 4.1</w:t>
        </w:r>
      </w:hyperlink>
      <w:r>
        <w:rPr>
          <w:rFonts w:cs="Arial"/>
          <w:sz w:val="20"/>
          <w:szCs w:val="20"/>
        </w:rPr>
        <w:t xml:space="preserve"> Закона N 255-ФЗ установлено, что работодателю не дано право отказать работнику в получении пособия в случае нарушений в оформлении листка.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В силу пункта 1 статьи 22 Закона N 165,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yellow"/>
        </w:rPr>
        <w:t>Документом, удостоверяющим временную нетрудоспособность граждан и подтверждающим их временное освобождение от работы, является листок нетрудоспособности (</w:t>
      </w:r>
      <w:hyperlink r:id="rId12" w:history="1">
        <w:r>
          <w:rPr>
            <w:rFonts w:cs="Arial"/>
            <w:color w:val="0000FF"/>
            <w:sz w:val="20"/>
            <w:szCs w:val="20"/>
            <w:highlight w:val="yellow"/>
          </w:rPr>
          <w:t>часть 5 статьи 13</w:t>
        </w:r>
      </w:hyperlink>
      <w:r>
        <w:rPr>
          <w:rFonts w:cs="Arial"/>
          <w:sz w:val="20"/>
          <w:szCs w:val="20"/>
          <w:highlight w:val="yellow"/>
        </w:rPr>
        <w:t xml:space="preserve"> Закона N 255-ФЗ, </w:t>
      </w:r>
      <w:hyperlink r:id="rId13" w:history="1">
        <w:r>
          <w:rPr>
            <w:rFonts w:cs="Arial"/>
            <w:color w:val="0000FF"/>
            <w:sz w:val="20"/>
            <w:szCs w:val="20"/>
            <w:highlight w:val="yellow"/>
          </w:rPr>
          <w:t>пункт 1</w:t>
        </w:r>
      </w:hyperlink>
      <w:r>
        <w:rPr>
          <w:rFonts w:cs="Arial"/>
          <w:sz w:val="20"/>
          <w:szCs w:val="20"/>
          <w:highlight w:val="yellow"/>
        </w:rPr>
        <w:t xml:space="preserve"> Порядка выдачи листков нетрудоспособности, утвержденного Приказом Министерства здравоохранения и социального развития Российской Федерации от 29.06.2011 N 624н).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Как установлено судом первой инстанции и следует из материалов дела, Фонд социального страхования не принял расходы по листкам нетрудоспособности N 043348083650 Чернявской Н.В. на сумму 3097,49 руб., по причине нарушения </w:t>
      </w:r>
      <w:hyperlink r:id="rId14" w:history="1">
        <w:r>
          <w:rPr>
            <w:rFonts w:cs="Arial"/>
            <w:color w:val="0000FF"/>
            <w:sz w:val="20"/>
            <w:szCs w:val="20"/>
          </w:rPr>
          <w:t>п. 3 ст. 13</w:t>
        </w:r>
      </w:hyperlink>
      <w:r>
        <w:rPr>
          <w:rFonts w:cs="Arial"/>
          <w:sz w:val="20"/>
          <w:szCs w:val="20"/>
        </w:rPr>
        <w:t xml:space="preserve"> Закона N 255-ФЗ, а именно, застрахованному лицу, утратившему трудоспособность вследствие заболевания или травмы в течение 30 кал. дней со дня прекращения работы по трудовому договору, в течение которой оно подлежало страхованию, пособие по временной нетрудоспособности назначается и выплачивается страхователем по его последнему месту </w:t>
      </w:r>
      <w:r>
        <w:rPr>
          <w:rFonts w:cs="Arial"/>
          <w:sz w:val="20"/>
          <w:szCs w:val="20"/>
        </w:rPr>
        <w:lastRenderedPageBreak/>
        <w:t xml:space="preserve">работы; </w:t>
      </w:r>
      <w:r>
        <w:rPr>
          <w:rFonts w:cs="Arial"/>
          <w:sz w:val="20"/>
          <w:szCs w:val="20"/>
          <w:highlight w:val="yellow"/>
        </w:rPr>
        <w:t>к больничному листу не приложены копии трудовой книжки, подтверждающей, что это место работы бывшего работника, последнее.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силу </w:t>
      </w:r>
      <w:hyperlink r:id="rId15" w:history="1">
        <w:r>
          <w:rPr>
            <w:rFonts w:cs="Arial"/>
            <w:color w:val="0000FF"/>
            <w:sz w:val="20"/>
            <w:szCs w:val="20"/>
          </w:rPr>
          <w:t>части 2 статьи 7</w:t>
        </w:r>
      </w:hyperlink>
      <w:r>
        <w:rPr>
          <w:rFonts w:cs="Arial"/>
          <w:sz w:val="20"/>
          <w:szCs w:val="20"/>
        </w:rPr>
        <w:t xml:space="preserve"> Закона N 255-ФЗ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травмы, наступивших в течение 30 календарных дней после прекращения деятельности, в течение которой они подлежат обязательному социальному страхованию.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Документом, удостоверяющим временную нетрудоспособность граждан и подтверждающим их временное освобождение от работы, является листок нетрудоспособности (</w:t>
      </w:r>
      <w:hyperlink r:id="rId16" w:history="1">
        <w:r>
          <w:rPr>
            <w:rFonts w:cs="Arial"/>
            <w:color w:val="0000FF"/>
            <w:sz w:val="20"/>
            <w:szCs w:val="20"/>
          </w:rPr>
          <w:t>часть 5 статьи 13</w:t>
        </w:r>
      </w:hyperlink>
      <w:r>
        <w:rPr>
          <w:rFonts w:cs="Arial"/>
          <w:sz w:val="20"/>
          <w:szCs w:val="20"/>
        </w:rPr>
        <w:t xml:space="preserve"> Закона N 255-ФЗ).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Проанализировав перечисленные выше нормы права в совокупности с фактическими обстоятельствами дела, суд апелляционной инстанции соглашается с выводом суда первой инстанции о том, что </w:t>
      </w:r>
      <w:r>
        <w:rPr>
          <w:rFonts w:cs="Arial"/>
          <w:sz w:val="20"/>
          <w:szCs w:val="20"/>
          <w:highlight w:val="yellow"/>
        </w:rPr>
        <w:t>законодательством РФ не предусмотрена обязанность бывшего работника предъявлять работодателю трудовую книжку вместе с листком нетрудоспособности для подтверждения того, что на момент болезни он не был трудоустроен в новой организации. При этом действующее законодательство РФ обязывает работодателя принять такой листок нетрудоспособности и оплатить его.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По эпизоду </w:t>
      </w:r>
      <w:proofErr w:type="gramStart"/>
      <w:r>
        <w:rPr>
          <w:rFonts w:cs="Arial"/>
          <w:sz w:val="20"/>
          <w:szCs w:val="20"/>
        </w:rPr>
        <w:t>не принятия</w:t>
      </w:r>
      <w:proofErr w:type="gramEnd"/>
      <w:r>
        <w:rPr>
          <w:rFonts w:cs="Arial"/>
          <w:sz w:val="20"/>
          <w:szCs w:val="20"/>
        </w:rPr>
        <w:t xml:space="preserve"> Фондом социального страхования расходов по листку нетрудоспособности N 048819874970 </w:t>
      </w:r>
      <w:proofErr w:type="spellStart"/>
      <w:r>
        <w:rPr>
          <w:rFonts w:cs="Arial"/>
          <w:sz w:val="20"/>
          <w:szCs w:val="20"/>
        </w:rPr>
        <w:t>Парчутова</w:t>
      </w:r>
      <w:proofErr w:type="spellEnd"/>
      <w:r>
        <w:rPr>
          <w:rFonts w:cs="Arial"/>
          <w:sz w:val="20"/>
          <w:szCs w:val="20"/>
        </w:rPr>
        <w:t xml:space="preserve"> В.В. на сумму 3153,07 руб.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По мнению Фонда социального страхования, в нарушение </w:t>
      </w:r>
      <w:hyperlink r:id="rId17" w:history="1">
        <w:r>
          <w:rPr>
            <w:rFonts w:cs="Arial"/>
            <w:color w:val="0000FF"/>
            <w:sz w:val="20"/>
            <w:szCs w:val="20"/>
          </w:rPr>
          <w:t>п. 60</w:t>
        </w:r>
      </w:hyperlink>
      <w:r>
        <w:rPr>
          <w:rFonts w:cs="Arial"/>
          <w:sz w:val="20"/>
          <w:szCs w:val="20"/>
        </w:rPr>
        <w:t xml:space="preserve"> Порядка выдачи листков нетрудоспособности, утв. Приказом Министерства здравоохранения и социального развития РФ от 29.06.11 N 624Н, при оформлении дубликата листка нетрудоспособности в графах "с какого числа" и "по какое число" таблицы "Освобождение от работы" период нетрудоспособности указан не одной строкой.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</w:t>
      </w:r>
      <w:hyperlink r:id="rId18" w:history="1">
        <w:r>
          <w:rPr>
            <w:rFonts w:cs="Arial"/>
            <w:color w:val="0000FF"/>
            <w:sz w:val="20"/>
            <w:szCs w:val="20"/>
          </w:rPr>
          <w:t>пункте 60</w:t>
        </w:r>
      </w:hyperlink>
      <w:r>
        <w:rPr>
          <w:rFonts w:cs="Arial"/>
          <w:sz w:val="20"/>
          <w:szCs w:val="20"/>
        </w:rPr>
        <w:t xml:space="preserve"> Методических указаний о порядке назначения, проведения документальных выездных проверок страхователей по обязательному социальному страхованию и принятия мер по их результатам, утвержденных Постановлением ФСС РФ от 07.04.2008 N 81 (далее - Методические указания), содержится перечень нарушений </w:t>
      </w:r>
      <w:hyperlink r:id="rId19" w:history="1">
        <w:r>
          <w:rPr>
            <w:rFonts w:cs="Arial"/>
            <w:color w:val="0000FF"/>
            <w:sz w:val="20"/>
            <w:szCs w:val="20"/>
          </w:rPr>
          <w:t>порядка</w:t>
        </w:r>
      </w:hyperlink>
      <w:r>
        <w:rPr>
          <w:rFonts w:cs="Arial"/>
          <w:sz w:val="20"/>
          <w:szCs w:val="20"/>
        </w:rPr>
        <w:t xml:space="preserve"> выдачи листков нетрудоспособности, при наличии которых в соответствии с </w:t>
      </w:r>
      <w:hyperlink r:id="rId20" w:history="1">
        <w:r>
          <w:rPr>
            <w:rFonts w:cs="Arial"/>
            <w:color w:val="0000FF"/>
            <w:sz w:val="20"/>
            <w:szCs w:val="20"/>
          </w:rPr>
          <w:t>пунктом 61</w:t>
        </w:r>
      </w:hyperlink>
      <w:r>
        <w:rPr>
          <w:rFonts w:cs="Arial"/>
          <w:sz w:val="20"/>
          <w:szCs w:val="20"/>
        </w:rPr>
        <w:t xml:space="preserve"> Методических указаний отделение (филиал отделения) фонда в ходе проверки дает возможность исправить (устранить) нарушение либо принимает решение о непринятии к зачету расходов на основании акта проверки, либо принимает меры к ЛПУ, выдавшему такие листки нетрудоспособности. При этом в </w:t>
      </w:r>
      <w:hyperlink r:id="rId21" w:history="1">
        <w:r>
          <w:rPr>
            <w:rFonts w:cs="Arial"/>
            <w:color w:val="0000FF"/>
            <w:sz w:val="20"/>
            <w:szCs w:val="20"/>
          </w:rPr>
          <w:t>пункте 60</w:t>
        </w:r>
      </w:hyperlink>
      <w:r>
        <w:rPr>
          <w:rFonts w:cs="Arial"/>
          <w:sz w:val="20"/>
          <w:szCs w:val="20"/>
        </w:rPr>
        <w:t xml:space="preserve"> Методических указаний не указано нарушение, на которое ссылается Фонд.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Материалами дела подтверждается, сторонами по делу не оспаривается наступление зафиксированного в листке нетрудоспособности страхового случая, а технический недочет заполнения двумя строками таблицы "Освобождение от работы", допущенный лечебным учреждением при оформлении листка нетрудоспособности N 048819874970, не опровергает факт наступления страхового случая. К тому же, необоснованной выдачи лечебными учреждениями листков нетрудоспособности в ходе проверки не установлено.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Следовательно, Фонд социального страхования обязан был выплатить страховое обеспечение, при этом Фонд понес бы излишние расходы только в том случае, если выплаты были осуществлены при отсутствии страхового случая.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Оценив, в порядке </w:t>
      </w:r>
      <w:hyperlink r:id="rId22" w:history="1">
        <w:r>
          <w:rPr>
            <w:rFonts w:cs="Arial"/>
            <w:color w:val="0000FF"/>
            <w:sz w:val="20"/>
            <w:szCs w:val="20"/>
          </w:rPr>
          <w:t>статьи 71</w:t>
        </w:r>
      </w:hyperlink>
      <w:r>
        <w:rPr>
          <w:rFonts w:cs="Arial"/>
          <w:sz w:val="20"/>
          <w:szCs w:val="20"/>
        </w:rPr>
        <w:t xml:space="preserve"> АПК РФ, представленные в материалы дела доказательства, суд первой инстанции сделал правильный вывод о том, что выявленное нарушение </w:t>
      </w:r>
      <w:hyperlink r:id="rId23" w:history="1">
        <w:r>
          <w:rPr>
            <w:rFonts w:cs="Arial"/>
            <w:color w:val="0000FF"/>
            <w:sz w:val="20"/>
            <w:szCs w:val="20"/>
          </w:rPr>
          <w:t>порядка</w:t>
        </w:r>
      </w:hyperlink>
      <w:r>
        <w:rPr>
          <w:rFonts w:cs="Arial"/>
          <w:sz w:val="20"/>
          <w:szCs w:val="20"/>
        </w:rPr>
        <w:t xml:space="preserve"> выдаче листка нетрудоспособности </w:t>
      </w:r>
      <w:proofErr w:type="spellStart"/>
      <w:r>
        <w:rPr>
          <w:rFonts w:cs="Arial"/>
          <w:sz w:val="20"/>
          <w:szCs w:val="20"/>
        </w:rPr>
        <w:t>Парчутова</w:t>
      </w:r>
      <w:proofErr w:type="spellEnd"/>
      <w:r>
        <w:rPr>
          <w:rFonts w:cs="Arial"/>
          <w:sz w:val="20"/>
          <w:szCs w:val="20"/>
        </w:rPr>
        <w:t xml:space="preserve"> В.В. не опровергает факта наступления страхового случая, который подтвержден выдачей спорного листка нетрудоспособности, отсутствует нецелевое использование средств социального страхования, действия работников лечебного учреждения не находятся в причинно-следственной связи с расходами, излишне понесенными территориальным органом Фондом.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 учетом изложенного, суд первой инстанции пришел к обоснованному выводу о незаконности решения Фонда социального страхования о непринятии к зачету расходов на выплату страхового обеспечения по обязательному социальному страхованию на случай временной нетрудоспособности и в связи с материнством.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Суд апелляционный инстанции считает, что оснований, установленных </w:t>
      </w:r>
      <w:hyperlink r:id="rId24" w:history="1">
        <w:r>
          <w:rPr>
            <w:rFonts w:cs="Arial"/>
            <w:color w:val="0000FF"/>
            <w:sz w:val="20"/>
            <w:szCs w:val="20"/>
          </w:rPr>
          <w:t>статьей 270</w:t>
        </w:r>
      </w:hyperlink>
      <w:r>
        <w:rPr>
          <w:rFonts w:cs="Arial"/>
          <w:sz w:val="20"/>
          <w:szCs w:val="20"/>
        </w:rPr>
        <w:t xml:space="preserve"> АПК РФ для отмены решения арбитражного суда первой инстанции, а равно принятия доводов апелляционной жалобы, не имеется.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Руководствуясь </w:t>
      </w:r>
      <w:hyperlink r:id="rId25" w:history="1">
        <w:r>
          <w:rPr>
            <w:rFonts w:cs="Arial"/>
            <w:color w:val="0000FF"/>
            <w:sz w:val="20"/>
            <w:szCs w:val="20"/>
          </w:rPr>
          <w:t>пунктом 1 статьи 269</w:t>
        </w:r>
      </w:hyperlink>
      <w:r>
        <w:rPr>
          <w:rFonts w:cs="Arial"/>
          <w:sz w:val="20"/>
          <w:szCs w:val="20"/>
        </w:rPr>
        <w:t xml:space="preserve">, </w:t>
      </w:r>
      <w:hyperlink r:id="rId26" w:history="1">
        <w:r>
          <w:rPr>
            <w:rFonts w:cs="Arial"/>
            <w:color w:val="0000FF"/>
            <w:sz w:val="20"/>
            <w:szCs w:val="20"/>
          </w:rPr>
          <w:t>статьей 271</w:t>
        </w:r>
      </w:hyperlink>
      <w:r>
        <w:rPr>
          <w:rFonts w:cs="Arial"/>
          <w:sz w:val="20"/>
          <w:szCs w:val="20"/>
        </w:rPr>
        <w:t xml:space="preserve"> Арбитражного процессуального кодекса Российской Федерации, апелляционный суд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постановил: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center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Решение Арбитражного суда Кемеровской области от 10.06.2016 по делу N А27-6624/2016 оставить без изменения, а апелляционную жалобу - без удовлетворения.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Постановление вступает в законную силу со дня его принятия.</w:t>
      </w:r>
    </w:p>
    <w:p w:rsidR="002352A1" w:rsidRDefault="002352A1" w:rsidP="002352A1">
      <w:pPr>
        <w:autoSpaceDE w:val="0"/>
        <w:autoSpaceDN w:val="0"/>
        <w:adjustRightInd w:val="0"/>
        <w:spacing w:before="200" w:after="0"/>
        <w:ind w:firstLine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Постановление может быть обжаловано в Арбитражный суд Западно-Сибирского округа.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Председательствующий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С.В.КРИВОШЕИНА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Судьи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И.И.БОРОДУЛИНА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Н.В.МАРЧЕНКО</w:t>
      </w: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</w:p>
    <w:p w:rsidR="002352A1" w:rsidRDefault="002352A1" w:rsidP="002352A1">
      <w:pPr>
        <w:autoSpaceDE w:val="0"/>
        <w:autoSpaceDN w:val="0"/>
        <w:adjustRightInd w:val="0"/>
        <w:spacing w:before="0" w:after="0"/>
        <w:ind w:firstLine="540"/>
        <w:jc w:val="both"/>
        <w:rPr>
          <w:rFonts w:cs="Arial"/>
          <w:sz w:val="20"/>
          <w:szCs w:val="20"/>
        </w:rPr>
      </w:pPr>
    </w:p>
    <w:p w:rsidR="002352A1" w:rsidRDefault="002352A1" w:rsidP="002352A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Arial"/>
          <w:sz w:val="2"/>
          <w:szCs w:val="2"/>
        </w:rPr>
      </w:pPr>
    </w:p>
    <w:p w:rsidR="00FC04C6" w:rsidRDefault="00FC04C6"/>
    <w:sectPr w:rsidR="00FC04C6" w:rsidSect="00E82A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A1"/>
    <w:rsid w:val="002352A1"/>
    <w:rsid w:val="002E6FB4"/>
    <w:rsid w:val="00D96726"/>
    <w:rsid w:val="00FC04C6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700C"/>
  <w15:chartTrackingRefBased/>
  <w15:docId w15:val="{38D310BE-0F46-4E82-9176-7199C34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726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55D9AC98BC1071868D2764D9D9D8F1A3FE077F9A1FBF385D7C516B9CAECCEADC7E84455C7E016181878762DC6C6FA6BEAA14213u558U" TargetMode="External"/><Relationship Id="rId13" Type="http://schemas.openxmlformats.org/officeDocument/2006/relationships/hyperlink" Target="consultantplus://offline/ref=31955D9AC98BC1071868D2764D9D9D8F1A30E27FF7A5FBF385D7C516B9CAECCEBFC7B0485DC1F54240422F7B2EuC50U" TargetMode="External"/><Relationship Id="rId18" Type="http://schemas.openxmlformats.org/officeDocument/2006/relationships/hyperlink" Target="consultantplus://offline/ref=31955D9AC98BC1071868D2764D9D9D8F1C31E579FCACA6F98D8EC914BEC5B3CBAAD6E84458DBEB4B575E2D79u25EU" TargetMode="External"/><Relationship Id="rId26" Type="http://schemas.openxmlformats.org/officeDocument/2006/relationships/hyperlink" Target="consultantplus://offline/ref=31955D9AC98BC1071868D2764D9D9D8F1936E47FFFA4FBF385D7C516B9CAECCEADC7E8445CC4EC454F57792A6897D5FB66EAA34B0F588A66uE51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955D9AC98BC1071868D2764D9D9D8F1C31E579FCACA6F98D8EC914BEC5B3CBAAD6E84458DBEB4B575E2D79u25EU" TargetMode="External"/><Relationship Id="rId7" Type="http://schemas.openxmlformats.org/officeDocument/2006/relationships/hyperlink" Target="consultantplus://offline/ref=31955D9AC98BC1071868D2764D9D9D8F1A30E27FF7A5FBF385D7C516B9CAECCEBFC7B0485DC1F54240422F7B2EuC50U" TargetMode="External"/><Relationship Id="rId12" Type="http://schemas.openxmlformats.org/officeDocument/2006/relationships/hyperlink" Target="consultantplus://offline/ref=31955D9AC98BC1071868D2764D9D9D8F1A3FE077F9A1FBF385D7C516B9CAECCEADC7E8445CC5EA444957792A6897D5FB66EAA34B0F588A66uE51U" TargetMode="External"/><Relationship Id="rId17" Type="http://schemas.openxmlformats.org/officeDocument/2006/relationships/hyperlink" Target="consultantplus://offline/ref=31955D9AC98BC1071868D2764D9D9D8F1A30E27FF7A5FBF385D7C516B9CAECCEBFC7B0485DC1F54240422F7B2EuC50U" TargetMode="External"/><Relationship Id="rId25" Type="http://schemas.openxmlformats.org/officeDocument/2006/relationships/hyperlink" Target="consultantplus://offline/ref=31955D9AC98BC1071868D2764D9D9D8F1936E47FFFA4FBF385D7C516B9CAECCEADC7E8445CC4EC474A57792A6897D5FB66EAA34B0F588A66uE51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955D9AC98BC1071868D2764D9D9D8F1A3FE077F9A1FBF385D7C516B9CAECCEADC7E8445CC5EA444957792A6897D5FB66EAA34B0F588A66uE51U" TargetMode="External"/><Relationship Id="rId20" Type="http://schemas.openxmlformats.org/officeDocument/2006/relationships/hyperlink" Target="consultantplus://offline/ref=31955D9AC98BC1071868D2764D9D9D8F1C31E579FCACA6F98D8EC914BEC5B3CBAAD6E84458DBEB4B575E2D79u25E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55D9AC98BC1071868D2764D9D9D8F1A3FE077F9A1FBF385D7C516B9CAECCEBFC7B0485DC1F54240422F7B2EuC50U" TargetMode="External"/><Relationship Id="rId11" Type="http://schemas.openxmlformats.org/officeDocument/2006/relationships/hyperlink" Target="consultantplus://offline/ref=31955D9AC98BC1071868D2764D9D9D8F1A3FE077F9A1FBF385D7C516B9CAECCEADC7E84255CEBF130D09207A28DCD8F37CF6A340u153U" TargetMode="External"/><Relationship Id="rId24" Type="http://schemas.openxmlformats.org/officeDocument/2006/relationships/hyperlink" Target="consultantplus://offline/ref=31955D9AC98BC1071868D2764D9D9D8F1936E47FFFA4FBF385D7C516B9CAECCEADC7E8445CC4EC474F57792A6897D5FB66EAA34B0F588A66uE51U" TargetMode="External"/><Relationship Id="rId5" Type="http://schemas.openxmlformats.org/officeDocument/2006/relationships/hyperlink" Target="consultantplus://offline/ref=31955D9AC98BC1071868D2764D9D9D8F1936E47FFFA4FBF385D7C516B9CAECCEADC7E8445CC4EC464B57792A6897D5FB66EAA34B0F588A66uE51U" TargetMode="External"/><Relationship Id="rId15" Type="http://schemas.openxmlformats.org/officeDocument/2006/relationships/hyperlink" Target="consultantplus://offline/ref=31955D9AC98BC1071868D2764D9D9D8F1A3FE077F9A1FBF385D7C516B9CAECCEADC7E8475EC0E016181878762DC6C6FA6BEAA14213u558U" TargetMode="External"/><Relationship Id="rId23" Type="http://schemas.openxmlformats.org/officeDocument/2006/relationships/hyperlink" Target="consultantplus://offline/ref=31955D9AC98BC1071868D2764D9D9D8F1A30E27FF7A5FBF385D7C516B9CAECCEBFC7B0485DC1F54240422F7B2EuC50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955D9AC98BC1071868D2764D9D9D8F1A3FE077F9A1FBF385D7C516B9CAECCEADC7E8445CC5EB4A4957792A6897D5FB66EAA34B0F588A66uE51U" TargetMode="External"/><Relationship Id="rId19" Type="http://schemas.openxmlformats.org/officeDocument/2006/relationships/hyperlink" Target="consultantplus://offline/ref=31955D9AC98BC1071868D2764D9D9D8F1A30E27FF7A5FBF385D7C516B9CAECCEBFC7B0485DC1F54240422F7B2EuC50U" TargetMode="External"/><Relationship Id="rId4" Type="http://schemas.openxmlformats.org/officeDocument/2006/relationships/hyperlink" Target="consultantplus://offline/ref=31955D9AC98BC1071868D2764D9D9D8F1936E47FFFA4FBF385D7C516B9CAECCEADC7E8445CC4EB424157792A6897D5FB66EAA34B0F588A66uE51U" TargetMode="External"/><Relationship Id="rId9" Type="http://schemas.openxmlformats.org/officeDocument/2006/relationships/hyperlink" Target="consultantplus://offline/ref=31955D9AC98BC1071868D2764D9D9D8F1A30E176F8AEFBF385D7C516B9CAECCEADC7E8445CC5EB454E57792A6897D5FB66EAA34B0F588A66uE51U" TargetMode="External"/><Relationship Id="rId14" Type="http://schemas.openxmlformats.org/officeDocument/2006/relationships/hyperlink" Target="consultantplus://offline/ref=31955D9AC98BC1071868D2764D9D9D8F1A3FE077F9A1FBF385D7C516B9CAECCEADC7E84455C1E016181878762DC6C6FA6BEAA14213u558U" TargetMode="External"/><Relationship Id="rId22" Type="http://schemas.openxmlformats.org/officeDocument/2006/relationships/hyperlink" Target="consultantplus://offline/ref=31955D9AC98BC1071868D2764D9D9D8F1936E47FFFA4FBF385D7C516B9CAECCEADC7E8445CC5EF434057792A6897D5FB66EAA34B0F588A66uE51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RUBY</Company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Dugaeva, Regina</dc:creator>
  <cp:keywords/>
  <dc:description/>
  <cp:lastModifiedBy>Dugaeva, Regina</cp:lastModifiedBy>
  <cp:revision>1</cp:revision>
  <dcterms:created xsi:type="dcterms:W3CDTF">2022-09-14T20:57:00Z</dcterms:created>
  <dcterms:modified xsi:type="dcterms:W3CDTF">2022-09-14T20:59:00Z</dcterms:modified>
</cp:coreProperties>
</file>