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820"/>
        <w:gridCol w:w="4820"/>
      </w:tblGrid>
      <w:tr w:rsidR="00902B6D" w:rsidTr="0033518E">
        <w:trPr>
          <w:trHeight w:val="1814"/>
        </w:trPr>
        <w:tc>
          <w:tcPr>
            <w:tcW w:w="9640" w:type="dxa"/>
            <w:gridSpan w:val="2"/>
            <w:hideMark/>
          </w:tcPr>
          <w:p w:rsidR="00902B6D" w:rsidRPr="00DC0DDE" w:rsidRDefault="00902B6D" w:rsidP="00813204">
            <w:pPr>
              <w:tabs>
                <w:tab w:val="left" w:pos="9390"/>
              </w:tabs>
              <w:jc w:val="right"/>
              <w:rPr>
                <w:sz w:val="28"/>
                <w:szCs w:val="28"/>
              </w:rPr>
            </w:pPr>
            <w:r w:rsidRPr="00DC0DDE">
              <w:rPr>
                <w:noProof/>
                <w:sz w:val="28"/>
                <w:szCs w:val="28"/>
              </w:rPr>
              <w:t>Проект</w:t>
            </w:r>
          </w:p>
        </w:tc>
      </w:tr>
      <w:tr w:rsidR="00902B6D" w:rsidRPr="00B840B1" w:rsidTr="0033518E">
        <w:trPr>
          <w:trHeight w:val="1867"/>
        </w:trPr>
        <w:tc>
          <w:tcPr>
            <w:tcW w:w="9640" w:type="dxa"/>
            <w:gridSpan w:val="2"/>
          </w:tcPr>
          <w:p w:rsidR="00902B6D" w:rsidRPr="006031BB" w:rsidRDefault="00902B6D" w:rsidP="0033518E">
            <w:pPr>
              <w:ind w:right="176"/>
              <w:jc w:val="center"/>
              <w:rPr>
                <w:sz w:val="16"/>
                <w:szCs w:val="16"/>
              </w:rPr>
            </w:pPr>
          </w:p>
          <w:p w:rsidR="00902B6D" w:rsidRPr="00B840B1" w:rsidRDefault="00902B6D" w:rsidP="0033518E">
            <w:pPr>
              <w:spacing w:after="80"/>
              <w:ind w:right="176"/>
              <w:jc w:val="center"/>
              <w:rPr>
                <w:b/>
                <w:sz w:val="44"/>
                <w:szCs w:val="44"/>
              </w:rPr>
            </w:pPr>
            <w:r w:rsidRPr="00B840B1">
              <w:rPr>
                <w:b/>
                <w:sz w:val="44"/>
                <w:szCs w:val="44"/>
              </w:rPr>
              <w:t>ПОСТАНОВЛЕНИЕ</w:t>
            </w:r>
          </w:p>
          <w:p w:rsidR="00902B6D" w:rsidRPr="00B840B1" w:rsidRDefault="00902B6D" w:rsidP="0033518E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B840B1">
              <w:rPr>
                <w:b/>
                <w:sz w:val="44"/>
                <w:szCs w:val="44"/>
              </w:rPr>
              <w:t>ПЛЕНУМА ВЕРХОВНОГО СУДА</w:t>
            </w:r>
            <w:r w:rsidRPr="00B840B1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902B6D" w:rsidRPr="00B840B1" w:rsidTr="0033518E">
        <w:trPr>
          <w:trHeight w:val="294"/>
        </w:trPr>
        <w:tc>
          <w:tcPr>
            <w:tcW w:w="9640" w:type="dxa"/>
            <w:gridSpan w:val="2"/>
            <w:vAlign w:val="center"/>
            <w:hideMark/>
          </w:tcPr>
          <w:p w:rsidR="00902B6D" w:rsidRPr="00B840B1" w:rsidRDefault="00902B6D" w:rsidP="00902B6D">
            <w:pPr>
              <w:pStyle w:val="3"/>
              <w:spacing w:before="0"/>
              <w:ind w:right="176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  <w:r w:rsidRPr="00B840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</w:p>
        </w:tc>
      </w:tr>
      <w:tr w:rsidR="003C6ABA" w:rsidRPr="00B840B1" w:rsidTr="0033518E">
        <w:trPr>
          <w:trHeight w:val="294"/>
        </w:trPr>
        <w:tc>
          <w:tcPr>
            <w:tcW w:w="9640" w:type="dxa"/>
            <w:gridSpan w:val="2"/>
            <w:vAlign w:val="center"/>
            <w:hideMark/>
          </w:tcPr>
          <w:p w:rsidR="003C6ABA" w:rsidRPr="00B840B1" w:rsidRDefault="003C6ABA" w:rsidP="00902B6D">
            <w:pPr>
              <w:pStyle w:val="3"/>
              <w:spacing w:before="0"/>
              <w:ind w:right="176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02B6D" w:rsidRPr="00B840B1" w:rsidTr="0033518E">
        <w:trPr>
          <w:trHeight w:val="565"/>
        </w:trPr>
        <w:tc>
          <w:tcPr>
            <w:tcW w:w="4820" w:type="dxa"/>
            <w:vAlign w:val="bottom"/>
            <w:hideMark/>
          </w:tcPr>
          <w:p w:rsidR="00902B6D" w:rsidRPr="00B840B1" w:rsidRDefault="00902B6D" w:rsidP="0033518E">
            <w:pPr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г. Москва</w:t>
            </w:r>
          </w:p>
        </w:tc>
        <w:tc>
          <w:tcPr>
            <w:tcW w:w="4820" w:type="dxa"/>
            <w:vAlign w:val="bottom"/>
            <w:hideMark/>
          </w:tcPr>
          <w:p w:rsidR="00902B6D" w:rsidRPr="00B840B1" w:rsidRDefault="00902B6D" w:rsidP="0033518E">
            <w:pPr>
              <w:ind w:firstLine="67"/>
              <w:jc w:val="right"/>
              <w:rPr>
                <w:sz w:val="28"/>
                <w:szCs w:val="28"/>
              </w:rPr>
            </w:pPr>
            <w:r w:rsidRPr="00902B6D">
              <w:rPr>
                <w:sz w:val="28"/>
                <w:szCs w:val="28"/>
              </w:rPr>
              <w:t>__</w:t>
            </w:r>
            <w:r w:rsidRPr="00B840B1">
              <w:rPr>
                <w:sz w:val="28"/>
                <w:szCs w:val="28"/>
              </w:rPr>
              <w:t>2021 г.</w:t>
            </w:r>
          </w:p>
        </w:tc>
      </w:tr>
    </w:tbl>
    <w:p w:rsidR="00902B6D" w:rsidRPr="00B840B1" w:rsidRDefault="00902B6D" w:rsidP="00902B6D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02B6D" w:rsidRPr="00B840B1" w:rsidRDefault="00902B6D" w:rsidP="00902B6D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902B6D" w:rsidRPr="00B840B1" w:rsidRDefault="00902B6D" w:rsidP="00902B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0B1">
        <w:rPr>
          <w:b/>
          <w:sz w:val="28"/>
          <w:szCs w:val="28"/>
        </w:rPr>
        <w:t xml:space="preserve">О внесении в Государственную Думу Федерального </w:t>
      </w:r>
      <w:r w:rsidR="0020676D">
        <w:rPr>
          <w:b/>
          <w:sz w:val="28"/>
          <w:szCs w:val="28"/>
        </w:rPr>
        <w:br/>
      </w:r>
      <w:r w:rsidRPr="00B840B1">
        <w:rPr>
          <w:b/>
          <w:sz w:val="28"/>
          <w:szCs w:val="28"/>
        </w:rPr>
        <w:t xml:space="preserve">Собрания Российской Федерации проекта федерального закона </w:t>
      </w:r>
      <w:r w:rsidR="0020676D">
        <w:rPr>
          <w:b/>
          <w:sz w:val="28"/>
          <w:szCs w:val="28"/>
        </w:rPr>
        <w:br/>
      </w:r>
      <w:r w:rsidRPr="00B840B1">
        <w:rPr>
          <w:b/>
          <w:sz w:val="28"/>
          <w:szCs w:val="28"/>
        </w:rPr>
        <w:t>«</w:t>
      </w:r>
      <w:r w:rsidR="0020676D" w:rsidRPr="00325E9B">
        <w:rPr>
          <w:rStyle w:val="FontStyle11"/>
          <w:sz w:val="28"/>
          <w:szCs w:val="28"/>
        </w:rPr>
        <w:t xml:space="preserve">О внесении изменений в Федеральный закон </w:t>
      </w:r>
      <w:r w:rsidR="0020676D" w:rsidRPr="00325E9B">
        <w:rPr>
          <w:b/>
          <w:sz w:val="28"/>
          <w:szCs w:val="28"/>
        </w:rPr>
        <w:t xml:space="preserve">«О гарантиях </w:t>
      </w:r>
      <w:r w:rsidR="0020676D">
        <w:rPr>
          <w:b/>
          <w:sz w:val="28"/>
          <w:szCs w:val="28"/>
        </w:rPr>
        <w:br/>
      </w:r>
      <w:r w:rsidR="0020676D" w:rsidRPr="00325E9B">
        <w:rPr>
          <w:b/>
          <w:sz w:val="28"/>
          <w:szCs w:val="28"/>
        </w:rPr>
        <w:t>социальной защиты отдельных категорий граждан»</w:t>
      </w:r>
    </w:p>
    <w:p w:rsidR="00902B6D" w:rsidRPr="00B840B1" w:rsidRDefault="00902B6D" w:rsidP="00902B6D">
      <w:pPr>
        <w:jc w:val="center"/>
        <w:rPr>
          <w:b/>
          <w:sz w:val="28"/>
          <w:szCs w:val="28"/>
        </w:rPr>
      </w:pPr>
    </w:p>
    <w:p w:rsidR="00902B6D" w:rsidRPr="00B840B1" w:rsidRDefault="00902B6D" w:rsidP="00902B6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0B1">
        <w:rPr>
          <w:rFonts w:ascii="Times New Roman" w:hAnsi="Times New Roman" w:cs="Times New Roman"/>
        </w:rPr>
        <w:t xml:space="preserve">Руководствуясь статьей 104 Конституции Российской Федерации, </w:t>
      </w:r>
      <w:r w:rsidRPr="00B840B1">
        <w:rPr>
          <w:rFonts w:ascii="Times New Roman" w:hAnsi="Times New Roman" w:cs="Times New Roman"/>
        </w:rPr>
        <w:br/>
        <w:t>Пленум Верховного Суда Российской Федерации</w:t>
      </w:r>
    </w:p>
    <w:p w:rsidR="00902B6D" w:rsidRPr="00B840B1" w:rsidRDefault="00902B6D" w:rsidP="00902B6D">
      <w:pPr>
        <w:pStyle w:val="a4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02B6D" w:rsidRPr="00B840B1" w:rsidRDefault="00902B6D" w:rsidP="00902B6D">
      <w:pPr>
        <w:pStyle w:val="31"/>
        <w:spacing w:after="0"/>
        <w:ind w:left="0" w:right="-2"/>
        <w:jc w:val="center"/>
        <w:rPr>
          <w:bCs/>
          <w:w w:val="150"/>
          <w:sz w:val="28"/>
          <w:szCs w:val="28"/>
        </w:rPr>
      </w:pPr>
      <w:r w:rsidRPr="00B840B1">
        <w:rPr>
          <w:w w:val="150"/>
          <w:sz w:val="28"/>
          <w:szCs w:val="28"/>
        </w:rPr>
        <w:t>постановляет:</w:t>
      </w:r>
    </w:p>
    <w:p w:rsidR="00902B6D" w:rsidRPr="00B840B1" w:rsidRDefault="00902B6D" w:rsidP="00902B6D">
      <w:pPr>
        <w:pStyle w:val="31"/>
        <w:spacing w:after="0"/>
        <w:ind w:left="0" w:firstLine="709"/>
        <w:rPr>
          <w:sz w:val="28"/>
          <w:szCs w:val="28"/>
        </w:rPr>
      </w:pPr>
    </w:p>
    <w:p w:rsidR="00902B6D" w:rsidRPr="00B840B1" w:rsidRDefault="00902B6D" w:rsidP="00902B6D">
      <w:pPr>
        <w:ind w:firstLine="709"/>
        <w:jc w:val="both"/>
        <w:rPr>
          <w:sz w:val="28"/>
          <w:szCs w:val="28"/>
        </w:rPr>
      </w:pPr>
      <w:r w:rsidRPr="00B840B1">
        <w:rPr>
          <w:sz w:val="28"/>
          <w:szCs w:val="28"/>
        </w:rPr>
        <w:t xml:space="preserve">1. Внести в Государственную Думу Федерального Собрания Российской Федерации проект федерального закона </w:t>
      </w:r>
      <w:r w:rsidRPr="0020676D">
        <w:rPr>
          <w:sz w:val="28"/>
          <w:szCs w:val="28"/>
        </w:rPr>
        <w:t>«</w:t>
      </w:r>
      <w:r w:rsidR="0020676D" w:rsidRPr="0020676D">
        <w:rPr>
          <w:rStyle w:val="FontStyle11"/>
          <w:b w:val="0"/>
          <w:sz w:val="28"/>
          <w:szCs w:val="28"/>
        </w:rPr>
        <w:t>О внесении изменений в Федеральный закон</w:t>
      </w:r>
      <w:r w:rsidR="0020676D" w:rsidRPr="0020676D">
        <w:rPr>
          <w:rStyle w:val="FontStyle11"/>
          <w:sz w:val="28"/>
          <w:szCs w:val="28"/>
        </w:rPr>
        <w:t xml:space="preserve"> </w:t>
      </w:r>
      <w:r w:rsidR="0020676D" w:rsidRPr="0020676D">
        <w:rPr>
          <w:sz w:val="28"/>
          <w:szCs w:val="28"/>
        </w:rPr>
        <w:t>«О гарантиях социальной защиты отдельных категорий граждан»</w:t>
      </w:r>
      <w:r w:rsidRPr="0020676D">
        <w:rPr>
          <w:sz w:val="28"/>
          <w:szCs w:val="28"/>
        </w:rPr>
        <w:t>.</w:t>
      </w:r>
    </w:p>
    <w:p w:rsidR="00902B6D" w:rsidRPr="00B840B1" w:rsidRDefault="00902B6D" w:rsidP="00902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0B1">
        <w:rPr>
          <w:sz w:val="28"/>
          <w:szCs w:val="28"/>
        </w:rPr>
        <w:t xml:space="preserve">2. Представлять данный проект федерального закона в </w:t>
      </w:r>
      <w:r w:rsidRPr="00B840B1">
        <w:rPr>
          <w:rFonts w:eastAsia="Calibri"/>
          <w:sz w:val="28"/>
          <w:szCs w:val="28"/>
        </w:rPr>
        <w:t>Государственной Думе Федерального Собрания Российской Федерации секретарю Пленума, судье Верховного Суда Российской Федерации В.В. Момотову</w:t>
      </w:r>
      <w:r w:rsidRPr="00B840B1">
        <w:rPr>
          <w:sz w:val="28"/>
          <w:szCs w:val="28"/>
        </w:rPr>
        <w:t>.</w:t>
      </w:r>
    </w:p>
    <w:p w:rsidR="00902B6D" w:rsidRPr="003C6ABA" w:rsidRDefault="00902B6D" w:rsidP="00902B6D">
      <w:pPr>
        <w:pStyle w:val="31"/>
        <w:spacing w:after="0"/>
        <w:ind w:left="0" w:firstLine="709"/>
        <w:rPr>
          <w:sz w:val="28"/>
          <w:szCs w:val="28"/>
        </w:rPr>
      </w:pPr>
    </w:p>
    <w:p w:rsidR="00902B6D" w:rsidRPr="003C6ABA" w:rsidRDefault="00902B6D" w:rsidP="00902B6D">
      <w:pPr>
        <w:pStyle w:val="31"/>
        <w:spacing w:after="0"/>
        <w:ind w:left="0" w:firstLine="709"/>
        <w:rPr>
          <w:sz w:val="28"/>
          <w:szCs w:val="28"/>
        </w:rPr>
      </w:pPr>
    </w:p>
    <w:p w:rsidR="00902B6D" w:rsidRPr="003C6ABA" w:rsidRDefault="00902B6D" w:rsidP="00902B6D">
      <w:pPr>
        <w:pStyle w:val="31"/>
        <w:spacing w:after="0"/>
        <w:ind w:left="0" w:firstLine="709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96"/>
        <w:gridCol w:w="4810"/>
      </w:tblGrid>
      <w:tr w:rsidR="00902B6D" w:rsidRPr="00B840B1" w:rsidTr="0033518E">
        <w:tc>
          <w:tcPr>
            <w:tcW w:w="4796" w:type="dxa"/>
            <w:hideMark/>
          </w:tcPr>
          <w:p w:rsidR="00902B6D" w:rsidRPr="00B840B1" w:rsidRDefault="00902B6D" w:rsidP="0033518E">
            <w:pPr>
              <w:shd w:val="clear" w:color="auto" w:fill="FFFFFF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Председатель Верховного Суда</w:t>
            </w:r>
          </w:p>
          <w:p w:rsidR="00902B6D" w:rsidRPr="00B840B1" w:rsidRDefault="00902B6D" w:rsidP="0033518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0" w:type="dxa"/>
          </w:tcPr>
          <w:p w:rsidR="00902B6D" w:rsidRPr="00B840B1" w:rsidRDefault="00902B6D" w:rsidP="0033518E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902B6D" w:rsidRPr="00B840B1" w:rsidRDefault="00902B6D" w:rsidP="0033518E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В.М. Лебедев</w:t>
            </w:r>
          </w:p>
        </w:tc>
      </w:tr>
      <w:tr w:rsidR="00902B6D" w:rsidRPr="00B840B1" w:rsidTr="0033518E">
        <w:tc>
          <w:tcPr>
            <w:tcW w:w="4796" w:type="dxa"/>
          </w:tcPr>
          <w:p w:rsidR="00902B6D" w:rsidRPr="00B840B1" w:rsidRDefault="00902B6D" w:rsidP="0033518E">
            <w:pPr>
              <w:shd w:val="clear" w:color="auto" w:fill="FFFFFF"/>
              <w:rPr>
                <w:sz w:val="28"/>
                <w:szCs w:val="28"/>
              </w:rPr>
            </w:pPr>
          </w:p>
          <w:p w:rsidR="00902B6D" w:rsidRPr="00B840B1" w:rsidRDefault="00902B6D" w:rsidP="003351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902B6D" w:rsidRPr="00B840B1" w:rsidRDefault="00902B6D" w:rsidP="0033518E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02B6D" w:rsidRPr="00EC7372" w:rsidTr="0033518E">
        <w:tc>
          <w:tcPr>
            <w:tcW w:w="4796" w:type="dxa"/>
            <w:hideMark/>
          </w:tcPr>
          <w:p w:rsidR="00902B6D" w:rsidRPr="00B840B1" w:rsidRDefault="00902B6D" w:rsidP="0033518E">
            <w:pPr>
              <w:shd w:val="clear" w:color="auto" w:fill="FFFFFF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Секретарь Пленума,</w:t>
            </w:r>
          </w:p>
          <w:p w:rsidR="00902B6D" w:rsidRPr="00B840B1" w:rsidRDefault="00902B6D" w:rsidP="0033518E">
            <w:pPr>
              <w:shd w:val="clear" w:color="auto" w:fill="FFFFFF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судья Верховного Суда</w:t>
            </w:r>
          </w:p>
          <w:p w:rsidR="00902B6D" w:rsidRPr="00B840B1" w:rsidRDefault="00902B6D" w:rsidP="0033518E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810" w:type="dxa"/>
          </w:tcPr>
          <w:p w:rsidR="00902B6D" w:rsidRPr="00B840B1" w:rsidRDefault="00902B6D" w:rsidP="0033518E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902B6D" w:rsidRPr="00B840B1" w:rsidRDefault="00902B6D" w:rsidP="0033518E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902B6D" w:rsidRPr="00B840B1" w:rsidRDefault="00902B6D" w:rsidP="0033518E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</w:rPr>
            </w:pPr>
            <w:r w:rsidRPr="00B840B1">
              <w:rPr>
                <w:sz w:val="28"/>
                <w:szCs w:val="28"/>
              </w:rPr>
              <w:t>В.В. Момотов</w:t>
            </w:r>
          </w:p>
        </w:tc>
      </w:tr>
    </w:tbl>
    <w:p w:rsidR="00325E9B" w:rsidRDefault="00325E9B" w:rsidP="00325E9B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lastRenderedPageBreak/>
        <w:t>Вносится Верховным Судом</w:t>
      </w:r>
    </w:p>
    <w:p w:rsidR="00DD1AA9" w:rsidRDefault="00325E9B" w:rsidP="00DD1AA9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Российской Федерации</w:t>
      </w:r>
    </w:p>
    <w:p w:rsidR="00DD1AA9" w:rsidRDefault="00DD1AA9" w:rsidP="00DD1AA9">
      <w:pPr>
        <w:pStyle w:val="ConsPlusTitle"/>
        <w:ind w:firstLine="709"/>
        <w:jc w:val="right"/>
        <w:rPr>
          <w:b w:val="0"/>
        </w:rPr>
      </w:pPr>
    </w:p>
    <w:p w:rsidR="00DD1AA9" w:rsidRPr="00DD1AA9" w:rsidRDefault="00DD1AA9" w:rsidP="00DD1AA9">
      <w:pPr>
        <w:pStyle w:val="ConsPlusTitle"/>
        <w:ind w:firstLine="709"/>
        <w:jc w:val="right"/>
        <w:rPr>
          <w:b w:val="0"/>
        </w:rPr>
      </w:pPr>
    </w:p>
    <w:p w:rsidR="00325E9B" w:rsidRPr="00DD1AA9" w:rsidRDefault="00325E9B" w:rsidP="00DD1AA9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Style w:val="2"/>
          <w:b w:val="0"/>
          <w:shd w:val="clear" w:color="auto" w:fill="auto"/>
        </w:rPr>
      </w:pPr>
      <w:r>
        <w:rPr>
          <w:bCs/>
          <w:sz w:val="28"/>
          <w:szCs w:val="28"/>
        </w:rPr>
        <w:t>Проект</w:t>
      </w:r>
    </w:p>
    <w:p w:rsidR="00325E9B" w:rsidRDefault="00325E9B" w:rsidP="00325E9B">
      <w:pPr>
        <w:pStyle w:val="21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color w:val="000000"/>
        </w:rPr>
      </w:pPr>
    </w:p>
    <w:p w:rsidR="00DD1AA9" w:rsidRDefault="00DD1AA9" w:rsidP="00325E9B">
      <w:pPr>
        <w:pStyle w:val="21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color w:val="000000"/>
        </w:rPr>
      </w:pPr>
    </w:p>
    <w:p w:rsidR="00325E9B" w:rsidRDefault="00325E9B" w:rsidP="00325E9B">
      <w:pPr>
        <w:jc w:val="center"/>
        <w:rPr>
          <w:rFonts w:ascii="Times New Roman CYR" w:hAnsi="Times New Roman CYR"/>
          <w:b/>
        </w:rPr>
      </w:pPr>
    </w:p>
    <w:p w:rsidR="002534AC" w:rsidRDefault="002534AC" w:rsidP="00325E9B">
      <w:pPr>
        <w:jc w:val="center"/>
        <w:rPr>
          <w:rFonts w:ascii="Times New Roman CYR" w:hAnsi="Times New Roman CYR"/>
          <w:b/>
        </w:rPr>
      </w:pPr>
    </w:p>
    <w:p w:rsidR="002534AC" w:rsidRDefault="002534AC" w:rsidP="00325E9B">
      <w:pPr>
        <w:jc w:val="center"/>
        <w:rPr>
          <w:rFonts w:ascii="Times New Roman CYR" w:hAnsi="Times New Roman CYR"/>
          <w:b/>
        </w:rPr>
      </w:pPr>
    </w:p>
    <w:p w:rsidR="001F1470" w:rsidRDefault="001F1470" w:rsidP="00325E9B">
      <w:pPr>
        <w:jc w:val="center"/>
        <w:rPr>
          <w:rFonts w:ascii="Times New Roman CYR" w:hAnsi="Times New Roman CYR"/>
          <w:b/>
        </w:rPr>
      </w:pPr>
    </w:p>
    <w:p w:rsidR="00325E9B" w:rsidRDefault="00325E9B" w:rsidP="00325E9B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ФЕДЕРАЛЬНЫЙ ЗАКОН</w:t>
      </w:r>
    </w:p>
    <w:p w:rsidR="00325E9B" w:rsidRPr="00325E9B" w:rsidRDefault="00325E9B" w:rsidP="00325E9B">
      <w:pPr>
        <w:pStyle w:val="Style4"/>
        <w:widowControl/>
        <w:spacing w:line="240" w:lineRule="auto"/>
        <w:rPr>
          <w:b/>
          <w:sz w:val="28"/>
          <w:szCs w:val="28"/>
        </w:rPr>
      </w:pPr>
    </w:p>
    <w:p w:rsidR="00C50441" w:rsidRPr="00325E9B" w:rsidRDefault="00325E9B" w:rsidP="00DD1AA9">
      <w:pPr>
        <w:spacing w:after="233" w:line="228" w:lineRule="auto"/>
        <w:jc w:val="center"/>
        <w:rPr>
          <w:b/>
          <w:sz w:val="28"/>
          <w:szCs w:val="28"/>
        </w:rPr>
      </w:pPr>
      <w:r w:rsidRPr="00325E9B">
        <w:rPr>
          <w:rStyle w:val="FontStyle11"/>
          <w:sz w:val="28"/>
          <w:szCs w:val="28"/>
        </w:rPr>
        <w:t xml:space="preserve">О внесении изменений в Федеральный закон  </w:t>
      </w:r>
      <w:r w:rsidRPr="00325E9B">
        <w:rPr>
          <w:rStyle w:val="FontStyle11"/>
          <w:sz w:val="28"/>
          <w:szCs w:val="28"/>
        </w:rPr>
        <w:br/>
      </w:r>
      <w:r w:rsidRPr="00325E9B">
        <w:rPr>
          <w:b/>
          <w:sz w:val="28"/>
          <w:szCs w:val="28"/>
        </w:rPr>
        <w:t>«О гарантиях социальной защиты отдельных категорий граждан»</w:t>
      </w:r>
    </w:p>
    <w:p w:rsidR="00C50441" w:rsidRDefault="00C50441" w:rsidP="0076335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534AC" w:rsidRPr="00325E9B" w:rsidRDefault="002534AC" w:rsidP="0076335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25E9B" w:rsidRDefault="00325E9B" w:rsidP="00C504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Внести в Федеральный закон от 8 июня 2015 года № 139-ФЗ «О</w:t>
      </w:r>
      <w:r w:rsidR="00C50441">
        <w:rPr>
          <w:sz w:val="28"/>
          <w:szCs w:val="28"/>
        </w:rPr>
        <w:t> </w:t>
      </w:r>
      <w:r w:rsidRPr="00325E9B">
        <w:rPr>
          <w:sz w:val="28"/>
          <w:szCs w:val="28"/>
        </w:rPr>
        <w:t>гарантиях социальной защиты отдельных категорий граждан» (Собрание законодательства Российской Федерации, 2015, № 24, ст. 3366) следующие изменения:</w:t>
      </w:r>
    </w:p>
    <w:p w:rsidR="00C50441" w:rsidRPr="00325E9B" w:rsidRDefault="00C50441" w:rsidP="00C5044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5E9B" w:rsidRPr="00325E9B" w:rsidRDefault="00325E9B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1) статью 2 дополнить пунктом 5 следующего содержания:</w:t>
      </w:r>
    </w:p>
    <w:p w:rsidR="00325E9B" w:rsidRPr="00325E9B" w:rsidRDefault="00325E9B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«5) постоянно проживавших на 18 марта 2014 года на территориях Республики Крым и города федерального значения Севастополя и впоследствии назначенных (избранных) на должности судей</w:t>
      </w:r>
      <w:proofErr w:type="gramStart"/>
      <w:r w:rsidRPr="00325E9B">
        <w:rPr>
          <w:sz w:val="28"/>
          <w:szCs w:val="28"/>
        </w:rPr>
        <w:t>.»</w:t>
      </w:r>
      <w:r w:rsidR="00C47F93">
        <w:rPr>
          <w:sz w:val="28"/>
          <w:szCs w:val="28"/>
        </w:rPr>
        <w:t>;</w:t>
      </w:r>
      <w:proofErr w:type="gramEnd"/>
    </w:p>
    <w:p w:rsidR="00325E9B" w:rsidRPr="00325E9B" w:rsidRDefault="00325E9B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2) в статье 3:</w:t>
      </w:r>
    </w:p>
    <w:p w:rsidR="00325E9B" w:rsidRPr="00325E9B" w:rsidRDefault="00325E9B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а) в части 2 слова «в пунктах 3 и 4» заменить словами «в пункте 3»</w:t>
      </w:r>
      <w:r w:rsidR="00C47F93">
        <w:rPr>
          <w:sz w:val="28"/>
          <w:szCs w:val="28"/>
        </w:rPr>
        <w:t>;</w:t>
      </w:r>
    </w:p>
    <w:p w:rsidR="00325E9B" w:rsidRPr="00325E9B" w:rsidRDefault="00325E9B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t>б) дополнить частью 2</w:t>
      </w:r>
      <w:r w:rsidR="00F36540">
        <w:rPr>
          <w:sz w:val="28"/>
          <w:szCs w:val="28"/>
          <w:vertAlign w:val="superscript"/>
        </w:rPr>
        <w:t>1</w:t>
      </w:r>
      <w:r w:rsidRPr="00325E9B">
        <w:rPr>
          <w:sz w:val="28"/>
          <w:szCs w:val="28"/>
        </w:rPr>
        <w:t xml:space="preserve"> следующего содержания:</w:t>
      </w:r>
    </w:p>
    <w:p w:rsidR="00325E9B" w:rsidRPr="00325E9B" w:rsidRDefault="00F36540" w:rsidP="003A2E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 w:rsidR="00440607">
        <w:rPr>
          <w:sz w:val="28"/>
          <w:szCs w:val="28"/>
        </w:rPr>
        <w:t>.</w:t>
      </w:r>
      <w:r w:rsidR="00325E9B" w:rsidRPr="00325E9B">
        <w:rPr>
          <w:sz w:val="28"/>
          <w:szCs w:val="28"/>
        </w:rPr>
        <w:t xml:space="preserve"> Гражданам Российской Федерации, указанным в пунктах 4 и 5 статьи 2 настоящего Федерального закона, в выслугу лет судей для установления ежемесячной доплаты за выслугу лет с 1 января 1994 года по</w:t>
      </w:r>
      <w:r w:rsidR="003A2E9B">
        <w:rPr>
          <w:sz w:val="28"/>
          <w:szCs w:val="28"/>
        </w:rPr>
        <w:t>   </w:t>
      </w:r>
      <w:r w:rsidR="00325E9B" w:rsidRPr="00325E9B">
        <w:rPr>
          <w:sz w:val="28"/>
          <w:szCs w:val="28"/>
        </w:rPr>
        <w:t>17 марта 2014 года включаются периоды работы на должностях, указанных в постановлении Совета судей Российской Федерации</w:t>
      </w:r>
      <w:proofErr w:type="gramStart"/>
      <w:r w:rsidR="00325E9B" w:rsidRPr="00325E9B">
        <w:rPr>
          <w:sz w:val="28"/>
          <w:szCs w:val="28"/>
        </w:rPr>
        <w:t>.»</w:t>
      </w:r>
      <w:r w:rsidR="00C47F93">
        <w:rPr>
          <w:sz w:val="28"/>
          <w:szCs w:val="28"/>
        </w:rPr>
        <w:t>;</w:t>
      </w:r>
      <w:proofErr w:type="gramEnd"/>
    </w:p>
    <w:p w:rsidR="00F87C91" w:rsidRDefault="00F87C91" w:rsidP="00C5044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5E9B" w:rsidRPr="00325E9B" w:rsidRDefault="00325E9B" w:rsidP="00C504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5E9B">
        <w:rPr>
          <w:sz w:val="28"/>
          <w:szCs w:val="28"/>
        </w:rPr>
        <w:lastRenderedPageBreak/>
        <w:t xml:space="preserve">в) в части 3 слова «в пунктах 3 и 4» заменить словами </w:t>
      </w:r>
      <w:r w:rsidR="00BF2432">
        <w:rPr>
          <w:sz w:val="28"/>
          <w:szCs w:val="28"/>
        </w:rPr>
        <w:br/>
      </w:r>
      <w:r w:rsidRPr="00325E9B">
        <w:rPr>
          <w:sz w:val="28"/>
          <w:szCs w:val="28"/>
        </w:rPr>
        <w:t>«в пунктах 3, 4 и</w:t>
      </w:r>
      <w:r w:rsidR="00DD1AA9">
        <w:rPr>
          <w:sz w:val="28"/>
          <w:szCs w:val="28"/>
        </w:rPr>
        <w:t> </w:t>
      </w:r>
      <w:r w:rsidRPr="00325E9B">
        <w:rPr>
          <w:sz w:val="28"/>
          <w:szCs w:val="28"/>
        </w:rPr>
        <w:t xml:space="preserve">5». </w:t>
      </w:r>
    </w:p>
    <w:p w:rsidR="00325E9B" w:rsidRDefault="00325E9B" w:rsidP="00C5044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34AC" w:rsidRPr="00505517" w:rsidRDefault="002534AC" w:rsidP="00C5044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5E9B" w:rsidRPr="00505517" w:rsidRDefault="00325E9B" w:rsidP="00763358">
      <w:pPr>
        <w:pStyle w:val="a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05517">
        <w:rPr>
          <w:rFonts w:ascii="Times New Roman" w:hAnsi="Times New Roman" w:cs="Times New Roman"/>
          <w:color w:val="000000"/>
        </w:rPr>
        <w:t xml:space="preserve">Президент </w:t>
      </w:r>
    </w:p>
    <w:p w:rsidR="002534AC" w:rsidRDefault="00325E9B" w:rsidP="00763358">
      <w:pPr>
        <w:pStyle w:val="a4"/>
        <w:shd w:val="clear" w:color="auto" w:fill="aut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D1A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505517">
        <w:rPr>
          <w:rFonts w:ascii="Times New Roman" w:hAnsi="Times New Roman" w:cs="Times New Roman"/>
        </w:rPr>
        <w:t>В.В. Путин</w:t>
      </w:r>
    </w:p>
    <w:p w:rsidR="002534AC" w:rsidRDefault="002534A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325E9B" w:rsidRDefault="00325E9B" w:rsidP="00325E9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13B12">
        <w:rPr>
          <w:b/>
          <w:bCs/>
          <w:sz w:val="28"/>
          <w:szCs w:val="28"/>
        </w:rPr>
        <w:lastRenderedPageBreak/>
        <w:t>ПОЯСНИТЕЛЬНАЯ ЗАПИСКА</w:t>
      </w:r>
    </w:p>
    <w:p w:rsidR="00325E9B" w:rsidRPr="00505517" w:rsidRDefault="00325E9B" w:rsidP="001D21DE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505517">
        <w:rPr>
          <w:rStyle w:val="FontStyle11"/>
          <w:sz w:val="28"/>
          <w:szCs w:val="28"/>
        </w:rPr>
        <w:t>к проекту федерального закона</w:t>
      </w:r>
    </w:p>
    <w:p w:rsidR="001D21DE" w:rsidRDefault="00325E9B" w:rsidP="001D21DE">
      <w:pPr>
        <w:pStyle w:val="a4"/>
        <w:shd w:val="clear" w:color="auto" w:fill="auto"/>
        <w:spacing w:after="0" w:line="240" w:lineRule="auto"/>
        <w:jc w:val="center"/>
        <w:rPr>
          <w:rStyle w:val="FontStyle11"/>
        </w:rPr>
      </w:pPr>
      <w:r w:rsidRPr="00A025ED">
        <w:rPr>
          <w:rStyle w:val="FontStyle11"/>
        </w:rPr>
        <w:t>«О внесени</w:t>
      </w:r>
      <w:r>
        <w:rPr>
          <w:rStyle w:val="FontStyle11"/>
        </w:rPr>
        <w:t>и изменений в Федеральный закон</w:t>
      </w:r>
      <w:r w:rsidRPr="00A025ED">
        <w:rPr>
          <w:rStyle w:val="FontStyle11"/>
        </w:rPr>
        <w:t xml:space="preserve"> </w:t>
      </w:r>
    </w:p>
    <w:p w:rsidR="001D21DE" w:rsidRDefault="001D21DE" w:rsidP="001D21DE">
      <w:pPr>
        <w:spacing w:after="233" w:line="228" w:lineRule="auto"/>
        <w:jc w:val="center"/>
        <w:rPr>
          <w:b/>
          <w:sz w:val="28"/>
          <w:szCs w:val="28"/>
        </w:rPr>
      </w:pPr>
      <w:r w:rsidRPr="00325E9B">
        <w:rPr>
          <w:b/>
          <w:sz w:val="28"/>
          <w:szCs w:val="28"/>
        </w:rPr>
        <w:t>«О гарантиях социальной защиты отдельных категорий граждан»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В соответствии с действующим законодательством в выслугу лет судей для установления ежемесячной доплаты за выслугу лет (далее – выслуга лет) включаются не только периоды работы судьей, но и другие периоды, указанные в постановлении Совета судей Российской Федерации.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Однако выслуга лет судей, постоянно проживавших на 18 марта 2014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г</w:t>
      </w:r>
      <w:r w:rsidR="00381B40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на территориях Республики Крым и города федерального значения Севастополя, определяется по-другому.</w:t>
      </w:r>
    </w:p>
    <w:p w:rsidR="00C26EFE" w:rsidRPr="00C26EFE" w:rsidRDefault="00C26EFE" w:rsidP="00C26EFE">
      <w:pPr>
        <w:ind w:firstLine="709"/>
        <w:contextualSpacing/>
        <w:jc w:val="both"/>
        <w:rPr>
          <w:noProof/>
          <w:sz w:val="28"/>
          <w:szCs w:val="28"/>
        </w:rPr>
      </w:pPr>
      <w:r w:rsidRPr="00C26EFE">
        <w:rPr>
          <w:sz w:val="28"/>
          <w:szCs w:val="28"/>
        </w:rPr>
        <w:t xml:space="preserve">Если судья на момент принятия Республики Крым в Российскую Федерацию был судьей суда, действовавшего на территории Республики Крым и города федерального значения Севастополя, то в его выслугу лет засчитываются периоды работы, которые были включены в соответствии с законодательством </w:t>
      </w:r>
      <w:r w:rsidRPr="00C26EFE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0" name="Picture 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EFE">
        <w:rPr>
          <w:sz w:val="28"/>
          <w:szCs w:val="28"/>
        </w:rPr>
        <w:t>Украины (статья 3 Федерального закона от 8 июня 2015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г</w:t>
      </w:r>
      <w:r w:rsidR="00381B40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139-ФЗ «О гарантиях социальной защиты отдельных категорий граждан»). Таким образом, судьям был сохранен имеющийся уровень материального обеспечения.</w:t>
      </w:r>
      <w:r w:rsidRPr="00C26EFE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1" name="Picture 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Если гражданин Российской Федерации на момент принятия Республики Крым в Российскую Федерацию не был судьей, но постоянно проживал на территории Республики Крым и города федерального значения Севастополя, а впоследствии назначен (избран) на должность судьи, то предшествующие периоды работы в выслугу лет ему не засчитываются. В</w:t>
      </w:r>
      <w:r w:rsidR="004A4052">
        <w:rPr>
          <w:sz w:val="28"/>
          <w:szCs w:val="28"/>
        </w:rPr>
        <w:t> </w:t>
      </w:r>
      <w:r w:rsidRPr="00C26EFE">
        <w:rPr>
          <w:sz w:val="28"/>
          <w:szCs w:val="28"/>
        </w:rPr>
        <w:t>законодательстве также отсутствует порядок назначения ежемесячного пожизненного содержания и выходного пособия указанной категории судей.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Такое регулирование приводит к необоснованным различиям и влечет дифференциацию в правовом положении судей, относящихся к одной и той же категории.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26EFE">
        <w:rPr>
          <w:sz w:val="28"/>
          <w:szCs w:val="28"/>
        </w:rPr>
        <w:t>Проектом федерального закона «О внесении изменений в Федеральный закон «О гарантиях социальной защиты отдельных категорий граждан» предлагается распространить на действующих судей Российской Федерации, постоянно проживавших на 18 марта 2014 г</w:t>
      </w:r>
      <w:r w:rsidR="004A4052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на территориях Республики Крым и города федерального значения Севастополя (вне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зависимости от времени назначения судьей), общий порядок исчисления выслуги лет, назначения ежемесячного пожизненного содержания и выходного пособия.</w:t>
      </w:r>
      <w:proofErr w:type="gramEnd"/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В подпункте «б» пункта 2 законопроекта предлагается к принятию норма о включении в выслугу лет гражданам Российской Федерации, постоянно проживавшим на 18 марта 2014 года на территориях Республики Крым и города федерального значения Севастополя, назначенным судьями (вне зависимости от времени назначения), для установления ежемесячной доплаты за выслугу лет с 1 января 1994 года по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 xml:space="preserve">17 марта 2014 года периодов </w:t>
      </w:r>
      <w:r w:rsidRPr="00C26EFE">
        <w:rPr>
          <w:sz w:val="28"/>
          <w:szCs w:val="28"/>
        </w:rPr>
        <w:lastRenderedPageBreak/>
        <w:t>работы на должностях, указанных в постановлении Совета судей Российской Федерации.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Период с 1 января 1994 года по 17 марта 2014 года указан в законопроекте в соответствии с положениями, содержащимися в Указе Президента Российской Федерации от 16 января 2017 г</w:t>
      </w:r>
      <w:r w:rsidR="00381B40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15 «О мерах по обеспечению социальных гарантий отдельным категориям граждан Российской Федерации», в котором поименованы и должности судей.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В соответствии со статьей 19 Закона Российской Федерации от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26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июня 1992 г</w:t>
      </w:r>
      <w:r w:rsidR="00381B40">
        <w:rPr>
          <w:sz w:val="28"/>
          <w:szCs w:val="28"/>
        </w:rPr>
        <w:t xml:space="preserve">ода </w:t>
      </w:r>
      <w:r w:rsidR="005F504D">
        <w:rPr>
          <w:sz w:val="28"/>
          <w:szCs w:val="28"/>
        </w:rPr>
        <w:t>№ 3132-</w:t>
      </w:r>
      <w:r w:rsidR="005F504D">
        <w:rPr>
          <w:sz w:val="28"/>
          <w:szCs w:val="28"/>
          <w:lang w:val="en-US"/>
        </w:rPr>
        <w:t>I</w:t>
      </w:r>
      <w:r w:rsidRPr="00C26EFE">
        <w:rPr>
          <w:sz w:val="28"/>
          <w:szCs w:val="28"/>
        </w:rPr>
        <w:t xml:space="preserve"> «О статусе судей в Российской Федерации» порядок и условия определения выслуги лет судей утверждаются постановлением Совета судей Российской Федерации.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Рассматриваемым законопроектом предусмотрено включение в Федеральный закон № 139-ФЗ «О гарантиях социальной защиты отдельных категорий граждан» отсылочной нормы на постановление Совета судей Российской Федерации.</w:t>
      </w:r>
    </w:p>
    <w:p w:rsid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В связи с этим в выслугу лет судей для ус</w:t>
      </w:r>
      <w:r w:rsidR="000967F8">
        <w:rPr>
          <w:sz w:val="28"/>
          <w:szCs w:val="28"/>
        </w:rPr>
        <w:t xml:space="preserve">тановления ежемесячной доплаты </w:t>
      </w:r>
      <w:r w:rsidRPr="00C26EFE">
        <w:rPr>
          <w:sz w:val="28"/>
          <w:szCs w:val="28"/>
        </w:rPr>
        <w:t>за выслугу лет, в том числе судьям первоначальных составов федеральных судов, созданных на территориях Республики Крым и города федерального значения Севастополя, будут включаться все периоды р</w:t>
      </w:r>
      <w:r>
        <w:rPr>
          <w:sz w:val="28"/>
          <w:szCs w:val="28"/>
        </w:rPr>
        <w:t xml:space="preserve">аботы на должностях, указанных </w:t>
      </w:r>
      <w:r w:rsidRPr="00C26EFE">
        <w:rPr>
          <w:sz w:val="28"/>
          <w:szCs w:val="28"/>
        </w:rPr>
        <w:t xml:space="preserve">в </w:t>
      </w:r>
      <w:hyperlink r:id="rId8" w:history="1">
        <w:r w:rsidRPr="00C26EFE">
          <w:rPr>
            <w:sz w:val="28"/>
            <w:szCs w:val="28"/>
          </w:rPr>
          <w:t>Положении</w:t>
        </w:r>
      </w:hyperlink>
      <w:r w:rsidRPr="00C26EFE">
        <w:rPr>
          <w:sz w:val="28"/>
          <w:szCs w:val="28"/>
        </w:rPr>
        <w:t xml:space="preserve"> о порядке и условиях определения выслуги лет судей для установления ежемесячной доплаты за выслугу лет, утвержденном постановлением Сов</w:t>
      </w:r>
      <w:r w:rsidR="00381B40">
        <w:rPr>
          <w:sz w:val="28"/>
          <w:szCs w:val="28"/>
        </w:rPr>
        <w:t xml:space="preserve">ета судей Российской Федерации </w:t>
      </w:r>
      <w:r w:rsidRPr="00C26EFE">
        <w:rPr>
          <w:sz w:val="28"/>
          <w:szCs w:val="28"/>
        </w:rPr>
        <w:t>от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23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мая 2013 г</w:t>
      </w:r>
      <w:r w:rsidR="00B00D2A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305.</w:t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26EFE">
        <w:rPr>
          <w:sz w:val="28"/>
          <w:szCs w:val="28"/>
        </w:rPr>
        <w:t xml:space="preserve">Корреспондирующие изменения в </w:t>
      </w:r>
      <w:hyperlink r:id="rId9" w:history="1">
        <w:r w:rsidRPr="00C26EFE">
          <w:rPr>
            <w:sz w:val="28"/>
            <w:szCs w:val="28"/>
          </w:rPr>
          <w:t>Положение</w:t>
        </w:r>
      </w:hyperlink>
      <w:r w:rsidRPr="00C26EFE">
        <w:rPr>
          <w:sz w:val="28"/>
          <w:szCs w:val="28"/>
        </w:rPr>
        <w:t xml:space="preserve"> о порядке и условиях определения выслуги лет судей для установления ежемесячной доплаты за</w:t>
      </w:r>
      <w:r w:rsidR="00B00D2A">
        <w:rPr>
          <w:sz w:val="28"/>
          <w:szCs w:val="28"/>
        </w:rPr>
        <w:t>  </w:t>
      </w:r>
      <w:r w:rsidRPr="00C26EFE">
        <w:rPr>
          <w:sz w:val="28"/>
          <w:szCs w:val="28"/>
        </w:rPr>
        <w:t>выслугу лет, утвержденное постановлением Совета судей Российской Федерации от 23 мая 2013 г</w:t>
      </w:r>
      <w:r w:rsidR="001B638E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305, могут быть внесены только посл</w:t>
      </w:r>
      <w:r w:rsidR="005F504D">
        <w:rPr>
          <w:sz w:val="28"/>
          <w:szCs w:val="28"/>
        </w:rPr>
        <w:t>е принятия Ф</w:t>
      </w:r>
      <w:r>
        <w:rPr>
          <w:sz w:val="28"/>
          <w:szCs w:val="28"/>
        </w:rPr>
        <w:t xml:space="preserve">едерального закона </w:t>
      </w:r>
      <w:r w:rsidRPr="00C26EFE">
        <w:rPr>
          <w:sz w:val="28"/>
          <w:szCs w:val="28"/>
        </w:rPr>
        <w:t>«О внесении изменений в Федеральный закон «О гарантиях социальной защиты отдельных категорий граждан».</w:t>
      </w:r>
      <w:proofErr w:type="gramEnd"/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26EFE">
        <w:rPr>
          <w:sz w:val="28"/>
          <w:szCs w:val="28"/>
        </w:rPr>
        <w:t>Включение непосредственно в Федеральный закон перечня периодов работ, указанных в постановлении Совета судей Российской Федерации от</w:t>
      </w:r>
      <w:r w:rsidR="00381B40">
        <w:rPr>
          <w:sz w:val="28"/>
          <w:szCs w:val="28"/>
        </w:rPr>
        <w:t> </w:t>
      </w:r>
      <w:r w:rsidRPr="00C26EFE">
        <w:rPr>
          <w:sz w:val="28"/>
          <w:szCs w:val="28"/>
        </w:rPr>
        <w:t>23 мая 2013 г</w:t>
      </w:r>
      <w:r w:rsidR="004A4052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305 «Об утверждении Положения о порядке и условиях определения выслуги лет судей для установления ежемесячной доплаты за</w:t>
      </w:r>
      <w:r w:rsidR="00B00D2A">
        <w:rPr>
          <w:sz w:val="28"/>
          <w:szCs w:val="28"/>
        </w:rPr>
        <w:t> </w:t>
      </w:r>
      <w:r w:rsidRPr="00C26EFE">
        <w:rPr>
          <w:sz w:val="28"/>
          <w:szCs w:val="28"/>
        </w:rPr>
        <w:t>выслугу лет», приведет к различиям в правовом регулировании по</w:t>
      </w:r>
      <w:r w:rsidR="00B00D2A">
        <w:rPr>
          <w:sz w:val="28"/>
          <w:szCs w:val="28"/>
        </w:rPr>
        <w:t> </w:t>
      </w:r>
      <w:r w:rsidRPr="00C26EFE">
        <w:rPr>
          <w:sz w:val="28"/>
          <w:szCs w:val="28"/>
        </w:rPr>
        <w:t>сравнению с другими судьями без объективного и разумного оправдания, потребует значительного времени при необходимости</w:t>
      </w:r>
      <w:proofErr w:type="gramEnd"/>
      <w:r w:rsidRPr="00C26EFE">
        <w:rPr>
          <w:sz w:val="28"/>
          <w:szCs w:val="28"/>
        </w:rPr>
        <w:t xml:space="preserve"> внесения изменений и уточнения периодов, включаемых в выслугу лет судей.</w:t>
      </w:r>
      <w:r w:rsidRPr="00C26EFE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2" name="Picture 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FE" w:rsidRPr="00C26EFE" w:rsidRDefault="00C26EFE" w:rsidP="00C26EFE">
      <w:pPr>
        <w:ind w:firstLine="709"/>
        <w:contextualSpacing/>
        <w:jc w:val="both"/>
        <w:rPr>
          <w:sz w:val="28"/>
          <w:szCs w:val="28"/>
        </w:rPr>
      </w:pPr>
      <w:r w:rsidRPr="00C26EFE">
        <w:rPr>
          <w:sz w:val="28"/>
          <w:szCs w:val="28"/>
        </w:rPr>
        <w:t>Внесение указанных изменений позволит обеспечить социальные гарантии гражданам Российской Федерации, постоянно проживавшим на</w:t>
      </w:r>
      <w:r w:rsidR="00381B40">
        <w:rPr>
          <w:sz w:val="28"/>
          <w:szCs w:val="28"/>
        </w:rPr>
        <w:t>  </w:t>
      </w:r>
      <w:r w:rsidRPr="00C26EFE">
        <w:rPr>
          <w:sz w:val="28"/>
          <w:szCs w:val="28"/>
        </w:rPr>
        <w:t>18</w:t>
      </w:r>
      <w:r w:rsidR="00381B40">
        <w:rPr>
          <w:sz w:val="28"/>
          <w:szCs w:val="28"/>
        </w:rPr>
        <w:t>  </w:t>
      </w:r>
      <w:r w:rsidRPr="00C26EFE">
        <w:rPr>
          <w:sz w:val="28"/>
          <w:szCs w:val="28"/>
        </w:rPr>
        <w:t>марта 2014 г</w:t>
      </w:r>
      <w:r w:rsidR="00381B40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на территориях Республики Крым и города федерального значения Севастополя, и будет способствовать реализации принципа единства статуса всех судей Российской Федерации, закрепленного в статье 2 Закона Российской Федерации от 26 июня 1992</w:t>
      </w:r>
      <w:r w:rsidR="00B00D2A">
        <w:rPr>
          <w:sz w:val="28"/>
          <w:szCs w:val="28"/>
        </w:rPr>
        <w:t> </w:t>
      </w:r>
      <w:r w:rsidRPr="00C26EFE">
        <w:rPr>
          <w:sz w:val="28"/>
          <w:szCs w:val="28"/>
        </w:rPr>
        <w:t>г</w:t>
      </w:r>
      <w:r w:rsidR="00381B40">
        <w:rPr>
          <w:sz w:val="28"/>
          <w:szCs w:val="28"/>
        </w:rPr>
        <w:t>ода</w:t>
      </w:r>
      <w:r w:rsidRPr="00C26EFE">
        <w:rPr>
          <w:sz w:val="28"/>
          <w:szCs w:val="28"/>
        </w:rPr>
        <w:t xml:space="preserve"> № 3132-I «О статусе судей в Российской Федерации».</w:t>
      </w:r>
    </w:p>
    <w:p w:rsidR="001D21DE" w:rsidRPr="00013B12" w:rsidRDefault="001D21DE" w:rsidP="00B00D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B12">
        <w:rPr>
          <w:sz w:val="28"/>
          <w:szCs w:val="28"/>
        </w:rPr>
        <w:br w:type="page"/>
      </w:r>
    </w:p>
    <w:p w:rsidR="001D21DE" w:rsidRDefault="001D21DE" w:rsidP="001D21D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013B12">
        <w:rPr>
          <w:b/>
          <w:bCs/>
          <w:sz w:val="28"/>
          <w:szCs w:val="28"/>
        </w:rPr>
        <w:lastRenderedPageBreak/>
        <w:t>ПЕРЕЧЕНЬ</w:t>
      </w:r>
    </w:p>
    <w:p w:rsidR="001D21DE" w:rsidRPr="00325E9B" w:rsidRDefault="001D21DE" w:rsidP="001D21DE">
      <w:pPr>
        <w:spacing w:line="228" w:lineRule="auto"/>
        <w:jc w:val="center"/>
        <w:rPr>
          <w:b/>
          <w:sz w:val="28"/>
          <w:szCs w:val="28"/>
        </w:rPr>
      </w:pPr>
      <w:r w:rsidRPr="001D21DE">
        <w:rPr>
          <w:b/>
          <w:sz w:val="28"/>
          <w:szCs w:val="28"/>
        </w:rPr>
        <w:t>законов Российской Федерации и законов РСФСР, федеральных</w:t>
      </w:r>
      <w:r w:rsidR="00B00D2A">
        <w:rPr>
          <w:b/>
          <w:sz w:val="28"/>
          <w:szCs w:val="28"/>
        </w:rPr>
        <w:t> </w:t>
      </w:r>
      <w:r w:rsidRPr="001D21DE">
        <w:rPr>
          <w:b/>
          <w:sz w:val="28"/>
          <w:szCs w:val="28"/>
        </w:rPr>
        <w:t>конституционных законов, федеральных законов и иных</w:t>
      </w:r>
      <w:r w:rsidR="00B00D2A">
        <w:rPr>
          <w:b/>
          <w:sz w:val="28"/>
          <w:szCs w:val="28"/>
        </w:rPr>
        <w:t> </w:t>
      </w:r>
      <w:r w:rsidRPr="001D21DE">
        <w:rPr>
          <w:b/>
          <w:sz w:val="28"/>
          <w:szCs w:val="28"/>
        </w:rPr>
        <w:t>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</w:t>
      </w:r>
      <w:r w:rsidRPr="001D21DE">
        <w:rPr>
          <w:b/>
          <w:bCs/>
          <w:sz w:val="28"/>
          <w:szCs w:val="28"/>
        </w:rPr>
        <w:t xml:space="preserve"> Федерального закона </w:t>
      </w:r>
      <w:r w:rsidRPr="001D21DE">
        <w:rPr>
          <w:rStyle w:val="FontStyle11"/>
          <w:sz w:val="28"/>
          <w:szCs w:val="28"/>
        </w:rPr>
        <w:t>«О внесении изменений в Федеральный закон</w:t>
      </w:r>
      <w:r>
        <w:rPr>
          <w:rStyle w:val="FontStyle11"/>
          <w:sz w:val="28"/>
          <w:szCs w:val="28"/>
        </w:rPr>
        <w:t xml:space="preserve"> </w:t>
      </w:r>
      <w:r w:rsidRPr="00325E9B">
        <w:rPr>
          <w:b/>
          <w:sz w:val="28"/>
          <w:szCs w:val="28"/>
        </w:rPr>
        <w:t>«О гарантиях социальной защиты отдельных категорий граждан»</w:t>
      </w:r>
    </w:p>
    <w:p w:rsidR="00325E9B" w:rsidRDefault="00325E9B" w:rsidP="000D2455">
      <w:pPr>
        <w:pStyle w:val="a4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</w:rPr>
      </w:pPr>
    </w:p>
    <w:p w:rsidR="00C26EFE" w:rsidRDefault="005F504D" w:rsidP="000D2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Ф</w:t>
      </w:r>
      <w:r w:rsidR="00C26EFE" w:rsidRPr="006D1EEB">
        <w:rPr>
          <w:sz w:val="28"/>
          <w:szCs w:val="28"/>
        </w:rPr>
        <w:t>едерального закона «О внесении изменений в Федеральный закон «О гарантиях социальной защиты отдельных категорий граждан» не потребует признания утратившими силу, приостановления, изменения или принятия актов федерального законодательства.</w:t>
      </w:r>
    </w:p>
    <w:p w:rsidR="00C26EFE" w:rsidRDefault="00C26EFE" w:rsidP="000D2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его принятие повлечет необходимость внесения изменений в </w:t>
      </w:r>
      <w:r w:rsidRPr="00196BA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96BAF">
        <w:rPr>
          <w:sz w:val="28"/>
          <w:szCs w:val="28"/>
        </w:rPr>
        <w:t xml:space="preserve"> о порядке и условиях определения выслуги лет судей для установления ежемесячной доплаты за выслугу лет</w:t>
      </w:r>
      <w:r>
        <w:rPr>
          <w:sz w:val="28"/>
          <w:szCs w:val="28"/>
        </w:rPr>
        <w:t>, утвержденное п</w:t>
      </w:r>
      <w:r w:rsidRPr="00196B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96BAF">
        <w:rPr>
          <w:sz w:val="28"/>
          <w:szCs w:val="28"/>
        </w:rPr>
        <w:t xml:space="preserve"> Совета судей Р</w:t>
      </w:r>
      <w:r>
        <w:rPr>
          <w:sz w:val="28"/>
          <w:szCs w:val="28"/>
        </w:rPr>
        <w:t xml:space="preserve">оссийской </w:t>
      </w:r>
      <w:r w:rsidRPr="00196BA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196BAF">
        <w:rPr>
          <w:sz w:val="28"/>
          <w:szCs w:val="28"/>
        </w:rPr>
        <w:t>от</w:t>
      </w:r>
      <w:r w:rsidR="00B00D2A">
        <w:rPr>
          <w:sz w:val="28"/>
          <w:szCs w:val="28"/>
        </w:rPr>
        <w:t> </w:t>
      </w:r>
      <w:r w:rsidRPr="00196BAF">
        <w:rPr>
          <w:sz w:val="28"/>
          <w:szCs w:val="28"/>
        </w:rPr>
        <w:t>23</w:t>
      </w:r>
      <w:r w:rsidR="00B00D2A">
        <w:rPr>
          <w:sz w:val="28"/>
          <w:szCs w:val="28"/>
        </w:rPr>
        <w:t> </w:t>
      </w:r>
      <w:r>
        <w:rPr>
          <w:sz w:val="28"/>
          <w:szCs w:val="28"/>
        </w:rPr>
        <w:t xml:space="preserve">мая </w:t>
      </w:r>
      <w:r w:rsidRPr="00196BAF">
        <w:rPr>
          <w:sz w:val="28"/>
          <w:szCs w:val="28"/>
        </w:rPr>
        <w:t>2013</w:t>
      </w:r>
      <w:r>
        <w:rPr>
          <w:sz w:val="28"/>
          <w:szCs w:val="28"/>
        </w:rPr>
        <w:t xml:space="preserve"> г</w:t>
      </w:r>
      <w:r w:rsidR="00B00D2A">
        <w:rPr>
          <w:sz w:val="28"/>
          <w:szCs w:val="28"/>
        </w:rPr>
        <w:t>ода</w:t>
      </w:r>
      <w:r w:rsidRPr="00196B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6BAF">
        <w:rPr>
          <w:sz w:val="28"/>
          <w:szCs w:val="28"/>
        </w:rPr>
        <w:t xml:space="preserve"> 305</w:t>
      </w:r>
      <w:r>
        <w:rPr>
          <w:sz w:val="28"/>
          <w:szCs w:val="28"/>
        </w:rPr>
        <w:t>.</w:t>
      </w:r>
    </w:p>
    <w:p w:rsidR="00C26EFE" w:rsidRDefault="00C26EFE" w:rsidP="000D2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являются положения законопроекта.</w:t>
      </w:r>
    </w:p>
    <w:p w:rsidR="00C26EFE" w:rsidRPr="006D1EEB" w:rsidRDefault="00C26EFE" w:rsidP="000D24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внесения изменений в </w:t>
      </w:r>
      <w:r w:rsidRPr="00196BA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96BAF">
        <w:rPr>
          <w:sz w:val="28"/>
          <w:szCs w:val="28"/>
        </w:rPr>
        <w:t xml:space="preserve"> о порядке и условиях определения выслуги лет судей для установления ежемесячной доплаты </w:t>
      </w:r>
      <w:r>
        <w:rPr>
          <w:sz w:val="28"/>
          <w:szCs w:val="28"/>
        </w:rPr>
        <w:br/>
      </w:r>
      <w:r w:rsidRPr="00196BAF">
        <w:rPr>
          <w:sz w:val="28"/>
          <w:szCs w:val="28"/>
        </w:rPr>
        <w:t>за выслугу лет</w:t>
      </w:r>
      <w:r>
        <w:rPr>
          <w:sz w:val="28"/>
          <w:szCs w:val="28"/>
        </w:rPr>
        <w:t>, утвержденное п</w:t>
      </w:r>
      <w:r w:rsidRPr="00196B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96BAF">
        <w:rPr>
          <w:sz w:val="28"/>
          <w:szCs w:val="28"/>
        </w:rPr>
        <w:t xml:space="preserve"> Совета судей Р</w:t>
      </w:r>
      <w:r>
        <w:rPr>
          <w:sz w:val="28"/>
          <w:szCs w:val="28"/>
        </w:rPr>
        <w:t xml:space="preserve">оссийской </w:t>
      </w:r>
      <w:r w:rsidRPr="00196BA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196BAF">
        <w:rPr>
          <w:sz w:val="28"/>
          <w:szCs w:val="28"/>
        </w:rPr>
        <w:t>от 23</w:t>
      </w:r>
      <w:r>
        <w:rPr>
          <w:sz w:val="28"/>
          <w:szCs w:val="28"/>
        </w:rPr>
        <w:t xml:space="preserve"> мая </w:t>
      </w:r>
      <w:r w:rsidRPr="00196BAF">
        <w:rPr>
          <w:sz w:val="28"/>
          <w:szCs w:val="28"/>
        </w:rPr>
        <w:t>2013</w:t>
      </w:r>
      <w:r>
        <w:rPr>
          <w:sz w:val="28"/>
          <w:szCs w:val="28"/>
        </w:rPr>
        <w:t xml:space="preserve"> г</w:t>
      </w:r>
      <w:r w:rsidR="007E2325">
        <w:rPr>
          <w:sz w:val="28"/>
          <w:szCs w:val="28"/>
        </w:rPr>
        <w:t>ода</w:t>
      </w:r>
      <w:r w:rsidRPr="00196B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96BAF">
        <w:rPr>
          <w:sz w:val="28"/>
          <w:szCs w:val="28"/>
        </w:rPr>
        <w:t xml:space="preserve"> 305</w:t>
      </w:r>
      <w:r>
        <w:rPr>
          <w:sz w:val="28"/>
          <w:szCs w:val="28"/>
        </w:rPr>
        <w:t>, является установление порядка и условий определения выслуги лет для действующих судей, постоянно проживавших на 18 марта 2014 г</w:t>
      </w:r>
      <w:r w:rsidR="007E2325">
        <w:rPr>
          <w:sz w:val="28"/>
          <w:szCs w:val="28"/>
        </w:rPr>
        <w:t>ода</w:t>
      </w:r>
      <w:r>
        <w:rPr>
          <w:sz w:val="28"/>
          <w:szCs w:val="28"/>
        </w:rPr>
        <w:t xml:space="preserve"> на территориях Республики Крым и города федерального значения Севастополя.</w:t>
      </w:r>
    </w:p>
    <w:p w:rsidR="001D21DE" w:rsidRDefault="001D21DE" w:rsidP="001D21DE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1D21DE" w:rsidRDefault="001D21DE" w:rsidP="001D21DE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1D21DE" w:rsidRPr="00013B12" w:rsidRDefault="001D21DE" w:rsidP="001D2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B12">
        <w:rPr>
          <w:sz w:val="28"/>
          <w:szCs w:val="28"/>
        </w:rPr>
        <w:br w:type="page"/>
      </w:r>
    </w:p>
    <w:p w:rsidR="001D21DE" w:rsidRPr="001D21DE" w:rsidRDefault="001D21DE" w:rsidP="001D21D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D21DE">
        <w:rPr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1D21DE" w:rsidRPr="001D21DE" w:rsidRDefault="001D21DE" w:rsidP="001D21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21DE">
        <w:rPr>
          <w:rFonts w:eastAsiaTheme="minorHAnsi"/>
          <w:b/>
          <w:sz w:val="28"/>
          <w:szCs w:val="28"/>
          <w:lang w:eastAsia="en-US"/>
        </w:rPr>
        <w:t>к проекту федерального закона</w:t>
      </w:r>
    </w:p>
    <w:p w:rsidR="001D21DE" w:rsidRDefault="001D21DE" w:rsidP="001D21DE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1DE">
        <w:rPr>
          <w:rFonts w:ascii="Times New Roman" w:hAnsi="Times New Roman" w:cs="Times New Roman"/>
          <w:b/>
        </w:rPr>
        <w:t>«О внесении изменений в Федеральный закон «О гарантиях социальной защиты отдельных категорий граждан»</w:t>
      </w:r>
    </w:p>
    <w:p w:rsidR="00C26EFE" w:rsidRPr="00C26EFE" w:rsidRDefault="00C26EFE" w:rsidP="00C26EFE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26EFE" w:rsidRPr="00C26EFE" w:rsidRDefault="00C26EFE" w:rsidP="000D2455">
      <w:pPr>
        <w:pStyle w:val="a4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6EFE">
        <w:rPr>
          <w:rFonts w:ascii="Times New Roman" w:hAnsi="Times New Roman" w:cs="Times New Roman"/>
        </w:rPr>
        <w:t>Принятие Федерального закона «О внесении изменений в Федеральный закон «О гарантиях социальной защиты отдельных категорий граждан» не потребует дополнительных финансовых средств, покрываемых за счет средств федерального бюджета</w:t>
      </w:r>
      <w:r w:rsidR="000D2455">
        <w:rPr>
          <w:rFonts w:ascii="Times New Roman" w:hAnsi="Times New Roman" w:cs="Times New Roman"/>
        </w:rPr>
        <w:t>.</w:t>
      </w:r>
    </w:p>
    <w:sectPr w:rsidR="00C26EFE" w:rsidRPr="00C26EFE" w:rsidSect="00C0287A">
      <w:headerReference w:type="default" r:id="rId11"/>
      <w:pgSz w:w="11906" w:h="16838"/>
      <w:pgMar w:top="993" w:right="991" w:bottom="1134" w:left="1701" w:header="426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C8" w:rsidRDefault="007A18C8" w:rsidP="00DD1AA9">
      <w:r>
        <w:separator/>
      </w:r>
    </w:p>
  </w:endnote>
  <w:endnote w:type="continuationSeparator" w:id="0">
    <w:p w:rsidR="007A18C8" w:rsidRDefault="007A18C8" w:rsidP="00DD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C8" w:rsidRDefault="007A18C8" w:rsidP="00DD1AA9">
      <w:r>
        <w:separator/>
      </w:r>
    </w:p>
  </w:footnote>
  <w:footnote w:type="continuationSeparator" w:id="0">
    <w:p w:rsidR="007A18C8" w:rsidRDefault="007A18C8" w:rsidP="00DD1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56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1AA9" w:rsidRDefault="00E65157" w:rsidP="001F1470">
        <w:pPr>
          <w:pStyle w:val="a8"/>
          <w:spacing w:after="280"/>
          <w:jc w:val="center"/>
        </w:pPr>
        <w:r w:rsidRPr="002534AC">
          <w:rPr>
            <w:sz w:val="28"/>
            <w:szCs w:val="28"/>
          </w:rPr>
          <w:fldChar w:fldCharType="begin"/>
        </w:r>
        <w:r w:rsidR="00DD1AA9" w:rsidRPr="002534AC">
          <w:rPr>
            <w:sz w:val="28"/>
            <w:szCs w:val="28"/>
          </w:rPr>
          <w:instrText xml:space="preserve"> PAGE   \* MERGEFORMAT </w:instrText>
        </w:r>
        <w:r w:rsidRPr="002534AC">
          <w:rPr>
            <w:sz w:val="28"/>
            <w:szCs w:val="28"/>
          </w:rPr>
          <w:fldChar w:fldCharType="separate"/>
        </w:r>
        <w:r w:rsidR="001B638E">
          <w:rPr>
            <w:noProof/>
            <w:sz w:val="28"/>
            <w:szCs w:val="28"/>
          </w:rPr>
          <w:t>5</w:t>
        </w:r>
        <w:r w:rsidRPr="002534A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9B"/>
    <w:rsid w:val="000445CE"/>
    <w:rsid w:val="000564EA"/>
    <w:rsid w:val="000967F8"/>
    <w:rsid w:val="000B5D73"/>
    <w:rsid w:val="000D2455"/>
    <w:rsid w:val="001B638E"/>
    <w:rsid w:val="001D21DE"/>
    <w:rsid w:val="001F1470"/>
    <w:rsid w:val="0020676D"/>
    <w:rsid w:val="002534AC"/>
    <w:rsid w:val="002549E4"/>
    <w:rsid w:val="00272C1E"/>
    <w:rsid w:val="00325E9B"/>
    <w:rsid w:val="00353234"/>
    <w:rsid w:val="00362D19"/>
    <w:rsid w:val="00381B40"/>
    <w:rsid w:val="003A2E9B"/>
    <w:rsid w:val="003C6ABA"/>
    <w:rsid w:val="00440607"/>
    <w:rsid w:val="004912A9"/>
    <w:rsid w:val="004A4052"/>
    <w:rsid w:val="005F504D"/>
    <w:rsid w:val="00763358"/>
    <w:rsid w:val="007A18C8"/>
    <w:rsid w:val="007E2325"/>
    <w:rsid w:val="0080628E"/>
    <w:rsid w:val="00813204"/>
    <w:rsid w:val="00902B6D"/>
    <w:rsid w:val="00B00D2A"/>
    <w:rsid w:val="00B34264"/>
    <w:rsid w:val="00B751DD"/>
    <w:rsid w:val="00BF2432"/>
    <w:rsid w:val="00C0287A"/>
    <w:rsid w:val="00C03A92"/>
    <w:rsid w:val="00C26EFE"/>
    <w:rsid w:val="00C47F93"/>
    <w:rsid w:val="00C50441"/>
    <w:rsid w:val="00CA59E8"/>
    <w:rsid w:val="00CE4972"/>
    <w:rsid w:val="00D57942"/>
    <w:rsid w:val="00DC0DDE"/>
    <w:rsid w:val="00DC5579"/>
    <w:rsid w:val="00DD1AA9"/>
    <w:rsid w:val="00E65157"/>
    <w:rsid w:val="00F36540"/>
    <w:rsid w:val="00F87C91"/>
    <w:rsid w:val="00FD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2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25E9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2">
    <w:name w:val="Основной текст (2)_"/>
    <w:basedOn w:val="a0"/>
    <w:link w:val="21"/>
    <w:locked/>
    <w:rsid w:val="00325E9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5E9B"/>
    <w:pPr>
      <w:widowControl w:val="0"/>
      <w:shd w:val="clear" w:color="auto" w:fill="FFFFFF"/>
      <w:spacing w:before="600" w:after="126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Title">
    <w:name w:val="ConsPlusTitle"/>
    <w:rsid w:val="00325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325E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 Знак"/>
    <w:basedOn w:val="a0"/>
    <w:link w:val="a4"/>
    <w:rsid w:val="00325E9B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25E9B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25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E9B"/>
  </w:style>
  <w:style w:type="paragraph" w:styleId="a6">
    <w:name w:val="Balloon Text"/>
    <w:basedOn w:val="a"/>
    <w:link w:val="a7"/>
    <w:uiPriority w:val="99"/>
    <w:semiHidden/>
    <w:unhideWhenUsed/>
    <w:rsid w:val="001D2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02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2B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2B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D1A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1A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1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BD040EC585B381EB7349516C8593A8FAC0C3A42C9AE3DD5E2A3B80AA9FECE876E0EC8D5FD575B17412265AB5C27B5BE718A66280A31FDq0g0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5BD040EC585B381EB7349516C8593A8FAC0C3A42C9AE3DD5E2A3B80AA9FECE876E0EC8D5FD575B17412265AB5C27B5BE718A66280A31FDq0g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8</cp:revision>
  <cp:lastPrinted>2021-09-20T07:49:00Z</cp:lastPrinted>
  <dcterms:created xsi:type="dcterms:W3CDTF">2021-09-14T12:23:00Z</dcterms:created>
  <dcterms:modified xsi:type="dcterms:W3CDTF">2021-09-20T07:56:00Z</dcterms:modified>
</cp:coreProperties>
</file>